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5649"/>
      </w:tblGrid>
      <w:tr w:rsidR="001D27B1" w:rsidRPr="008A7027" w14:paraId="2BF52F20" w14:textId="77777777" w:rsidTr="00F27427">
        <w:tc>
          <w:tcPr>
            <w:tcW w:w="4977" w:type="dxa"/>
          </w:tcPr>
          <w:p w14:paraId="45D98122" w14:textId="77777777" w:rsidR="001D27B1" w:rsidRPr="008A7027" w:rsidRDefault="001D27B1" w:rsidP="00F27427">
            <w:pPr>
              <w:tabs>
                <w:tab w:val="center" w:pos="4680"/>
                <w:tab w:val="right" w:pos="9360"/>
              </w:tabs>
            </w:pPr>
            <w:bookmarkStart w:id="0" w:name="_GoBack"/>
            <w:bookmarkEnd w:id="0"/>
            <w:r w:rsidRPr="008A7027">
              <w:rPr>
                <w:noProof/>
                <w:lang w:eastAsia="en-IE"/>
              </w:rPr>
              <w:t xml:space="preserve">            </w:t>
            </w:r>
            <w:r>
              <w:rPr>
                <w:noProof/>
                <w:lang w:eastAsia="en-IE"/>
              </w:rPr>
              <w:drawing>
                <wp:inline distT="0" distB="0" distL="0" distR="0" wp14:anchorId="5B45F153" wp14:editId="2547DFD6">
                  <wp:extent cx="1017208" cy="848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0215" cy="850868"/>
                          </a:xfrm>
                          <a:prstGeom prst="rect">
                            <a:avLst/>
                          </a:prstGeom>
                          <a:noFill/>
                        </pic:spPr>
                      </pic:pic>
                    </a:graphicData>
                  </a:graphic>
                </wp:inline>
              </w:drawing>
            </w:r>
          </w:p>
        </w:tc>
        <w:tc>
          <w:tcPr>
            <w:tcW w:w="5762" w:type="dxa"/>
          </w:tcPr>
          <w:p w14:paraId="443BBCFC" w14:textId="77777777" w:rsidR="001D27B1" w:rsidRPr="008A7027" w:rsidRDefault="001D27B1" w:rsidP="00F27427">
            <w:pPr>
              <w:autoSpaceDE w:val="0"/>
              <w:autoSpaceDN w:val="0"/>
              <w:adjustRightInd w:val="0"/>
              <w:jc w:val="right"/>
              <w:rPr>
                <w:rFonts w:ascii="Arial" w:hAnsi="Arial" w:cs="Arial"/>
                <w:sz w:val="18"/>
                <w:szCs w:val="18"/>
              </w:rPr>
            </w:pPr>
            <w:r w:rsidRPr="008A7027">
              <w:rPr>
                <w:rFonts w:ascii="Arial" w:hAnsi="Arial" w:cs="Arial"/>
                <w:sz w:val="18"/>
                <w:szCs w:val="18"/>
              </w:rPr>
              <w:t xml:space="preserve">                                     Clár </w:t>
            </w:r>
            <w:r>
              <w:rPr>
                <w:rFonts w:ascii="Arial" w:hAnsi="Arial" w:cs="Arial"/>
                <w:sz w:val="18"/>
                <w:szCs w:val="18"/>
              </w:rPr>
              <w:t>Sláinte Ghnéis</w:t>
            </w:r>
            <w:r w:rsidRPr="008A7027">
              <w:rPr>
                <w:rFonts w:ascii="Arial" w:hAnsi="Arial" w:cs="Arial"/>
                <w:sz w:val="18"/>
                <w:szCs w:val="18"/>
              </w:rPr>
              <w:t>,</w:t>
            </w:r>
          </w:p>
          <w:p w14:paraId="42CDDBE6" w14:textId="77777777" w:rsidR="001D27B1" w:rsidRPr="008A7027" w:rsidRDefault="001D27B1" w:rsidP="00F27427">
            <w:pPr>
              <w:jc w:val="right"/>
              <w:rPr>
                <w:rFonts w:ascii="Arial" w:hAnsi="Arial" w:cs="Arial"/>
                <w:sz w:val="18"/>
                <w:szCs w:val="18"/>
              </w:rPr>
            </w:pPr>
            <w:r w:rsidRPr="008A7027">
              <w:rPr>
                <w:rFonts w:ascii="Arial" w:hAnsi="Arial" w:cs="Arial"/>
                <w:sz w:val="18"/>
                <w:szCs w:val="18"/>
              </w:rPr>
              <w:t>Urlár 4, 89 – 94 Sráid Chéipil,</w:t>
            </w:r>
          </w:p>
          <w:p w14:paraId="6E79E3EA" w14:textId="77777777" w:rsidR="001D27B1" w:rsidRPr="008A7027" w:rsidRDefault="001D27B1" w:rsidP="00F27427">
            <w:pPr>
              <w:autoSpaceDE w:val="0"/>
              <w:autoSpaceDN w:val="0"/>
              <w:adjustRightInd w:val="0"/>
              <w:jc w:val="right"/>
              <w:rPr>
                <w:rFonts w:ascii="Arial" w:hAnsi="Arial" w:cs="Arial"/>
                <w:b/>
                <w:color w:val="000000"/>
                <w:sz w:val="18"/>
                <w:szCs w:val="18"/>
              </w:rPr>
            </w:pPr>
            <w:r w:rsidRPr="008A7027">
              <w:rPr>
                <w:rFonts w:ascii="Arial" w:hAnsi="Arial" w:cs="Arial"/>
                <w:sz w:val="18"/>
                <w:szCs w:val="18"/>
              </w:rPr>
              <w:t xml:space="preserve">Baile Átha Cliath 1,                                                                                     </w:t>
            </w:r>
            <w:r w:rsidRPr="008A7027">
              <w:rPr>
                <w:rFonts w:ascii="Arial" w:hAnsi="Arial" w:cs="Arial"/>
                <w:color w:val="000000"/>
                <w:sz w:val="18"/>
                <w:szCs w:val="18"/>
              </w:rPr>
              <w:t xml:space="preserve">                                                               </w:t>
            </w:r>
            <w:r w:rsidRPr="008A7027">
              <w:rPr>
                <w:rFonts w:ascii="Arial" w:hAnsi="Arial" w:cs="Arial"/>
                <w:b/>
                <w:color w:val="000000"/>
                <w:sz w:val="18"/>
                <w:szCs w:val="18"/>
              </w:rPr>
              <w:t xml:space="preserve"> </w:t>
            </w:r>
            <w:r w:rsidRPr="00A70CF1">
              <w:rPr>
                <w:rFonts w:ascii="Arial" w:hAnsi="Arial" w:cs="Arial"/>
                <w:color w:val="000000"/>
                <w:sz w:val="18"/>
                <w:szCs w:val="18"/>
              </w:rPr>
              <w:t>T:01 79 59130  Email: Sexual.Health@hse.ie</w:t>
            </w:r>
          </w:p>
          <w:p w14:paraId="55296E49" w14:textId="77777777" w:rsidR="001D27B1" w:rsidRPr="008A7027" w:rsidRDefault="000F72D1" w:rsidP="00F27427">
            <w:pPr>
              <w:jc w:val="right"/>
              <w:rPr>
                <w:rFonts w:ascii="Arial" w:hAnsi="Arial" w:cs="Arial"/>
                <w:b/>
                <w:sz w:val="18"/>
                <w:szCs w:val="18"/>
              </w:rPr>
            </w:pPr>
            <w:hyperlink r:id="rId9" w:history="1">
              <w:r w:rsidR="001D27B1" w:rsidRPr="008A7027">
                <w:rPr>
                  <w:rFonts w:ascii="Arial" w:hAnsi="Arial" w:cs="Arial"/>
                  <w:b/>
                  <w:color w:val="0000FF" w:themeColor="hyperlink"/>
                  <w:sz w:val="18"/>
                  <w:szCs w:val="18"/>
                  <w:u w:val="single"/>
                </w:rPr>
                <w:t>www.sexualwellbeing.ie</w:t>
              </w:r>
            </w:hyperlink>
            <w:r w:rsidR="001D27B1" w:rsidRPr="008A7027">
              <w:rPr>
                <w:rFonts w:ascii="Arial" w:hAnsi="Arial" w:cs="Arial"/>
                <w:b/>
                <w:sz w:val="18"/>
                <w:szCs w:val="18"/>
              </w:rPr>
              <w:t xml:space="preserve"> </w:t>
            </w:r>
            <w:r w:rsidR="001D27B1" w:rsidRPr="008A7027">
              <w:rPr>
                <w:rFonts w:ascii="Arial" w:hAnsi="Arial" w:cs="Arial"/>
                <w:sz w:val="18"/>
                <w:szCs w:val="18"/>
                <w:lang w:val="en-GB"/>
              </w:rPr>
              <w:t xml:space="preserve"> </w:t>
            </w:r>
          </w:p>
          <w:p w14:paraId="3178BE1D" w14:textId="77777777" w:rsidR="001D27B1" w:rsidRPr="008A7027" w:rsidRDefault="001D27B1" w:rsidP="00F27427">
            <w:pPr>
              <w:tabs>
                <w:tab w:val="center" w:pos="4680"/>
                <w:tab w:val="right" w:pos="9360"/>
              </w:tabs>
              <w:jc w:val="right"/>
              <w:rPr>
                <w:rFonts w:ascii="Arial" w:hAnsi="Arial" w:cs="Arial"/>
                <w:sz w:val="18"/>
                <w:szCs w:val="18"/>
              </w:rPr>
            </w:pPr>
          </w:p>
          <w:p w14:paraId="00221EFA" w14:textId="77777777" w:rsidR="001D27B1" w:rsidRPr="008A7027" w:rsidRDefault="001D27B1" w:rsidP="00F27427">
            <w:pPr>
              <w:tabs>
                <w:tab w:val="center" w:pos="4680"/>
                <w:tab w:val="right" w:pos="9360"/>
              </w:tabs>
              <w:jc w:val="right"/>
              <w:rPr>
                <w:rFonts w:ascii="Arial" w:hAnsi="Arial" w:cs="Arial"/>
                <w:sz w:val="18"/>
                <w:szCs w:val="18"/>
              </w:rPr>
            </w:pPr>
            <w:r w:rsidRPr="008A7027">
              <w:rPr>
                <w:rFonts w:ascii="Arial" w:hAnsi="Arial" w:cs="Arial"/>
                <w:sz w:val="18"/>
                <w:szCs w:val="18"/>
              </w:rPr>
              <w:t>Sexual Health Programme,</w:t>
            </w:r>
          </w:p>
          <w:p w14:paraId="380B1864" w14:textId="77777777" w:rsidR="001D27B1" w:rsidRPr="008A7027" w:rsidRDefault="001D27B1" w:rsidP="00F27427">
            <w:pPr>
              <w:tabs>
                <w:tab w:val="center" w:pos="4680"/>
                <w:tab w:val="right" w:pos="9360"/>
              </w:tabs>
              <w:jc w:val="right"/>
              <w:rPr>
                <w:rFonts w:ascii="Arial" w:hAnsi="Arial" w:cs="Arial"/>
                <w:sz w:val="18"/>
                <w:szCs w:val="18"/>
              </w:rPr>
            </w:pPr>
            <w:r w:rsidRPr="008A7027">
              <w:rPr>
                <w:rFonts w:ascii="Arial" w:hAnsi="Arial" w:cs="Arial"/>
                <w:sz w:val="18"/>
                <w:szCs w:val="18"/>
              </w:rPr>
              <w:t>4</w:t>
            </w:r>
            <w:r w:rsidRPr="008A7027">
              <w:rPr>
                <w:rFonts w:ascii="Arial" w:hAnsi="Arial" w:cs="Arial"/>
                <w:sz w:val="18"/>
                <w:szCs w:val="18"/>
                <w:vertAlign w:val="superscript"/>
              </w:rPr>
              <w:t>th</w:t>
            </w:r>
            <w:r w:rsidRPr="008A7027">
              <w:rPr>
                <w:rFonts w:ascii="Arial" w:hAnsi="Arial" w:cs="Arial"/>
                <w:sz w:val="18"/>
                <w:szCs w:val="18"/>
              </w:rPr>
              <w:t xml:space="preserve"> Floor, 89 – 94 Capel Street,</w:t>
            </w:r>
          </w:p>
          <w:p w14:paraId="1CB37751" w14:textId="77777777" w:rsidR="001D27B1" w:rsidRPr="008A7027" w:rsidRDefault="001D27B1" w:rsidP="00F27427">
            <w:pPr>
              <w:tabs>
                <w:tab w:val="center" w:pos="4680"/>
                <w:tab w:val="right" w:pos="9360"/>
              </w:tabs>
              <w:jc w:val="right"/>
            </w:pPr>
            <w:r w:rsidRPr="008A7027">
              <w:rPr>
                <w:rFonts w:ascii="Arial" w:hAnsi="Arial" w:cs="Arial"/>
                <w:sz w:val="18"/>
                <w:szCs w:val="18"/>
                <w:lang w:val="en-GB"/>
              </w:rPr>
              <w:t>Dublin 1</w:t>
            </w:r>
            <w:r w:rsidRPr="008A7027">
              <w:rPr>
                <w:rFonts w:ascii="Helvetica" w:hAnsi="Helvetica" w:cs="Times New Roman"/>
                <w:sz w:val="18"/>
                <w:szCs w:val="18"/>
                <w:lang w:val="en-GB"/>
              </w:rPr>
              <w:t>.</w:t>
            </w:r>
          </w:p>
        </w:tc>
      </w:tr>
      <w:tr w:rsidR="001D27B1" w:rsidRPr="008A7027" w14:paraId="439A3C44" w14:textId="77777777" w:rsidTr="00F27427">
        <w:tc>
          <w:tcPr>
            <w:tcW w:w="4977" w:type="dxa"/>
          </w:tcPr>
          <w:p w14:paraId="781DAA26" w14:textId="77777777" w:rsidR="001D27B1" w:rsidRPr="008A7027" w:rsidRDefault="001D27B1" w:rsidP="00F27427">
            <w:pPr>
              <w:tabs>
                <w:tab w:val="center" w:pos="4680"/>
                <w:tab w:val="right" w:pos="9360"/>
              </w:tabs>
              <w:rPr>
                <w:noProof/>
                <w:lang w:eastAsia="en-IE"/>
              </w:rPr>
            </w:pPr>
          </w:p>
        </w:tc>
        <w:tc>
          <w:tcPr>
            <w:tcW w:w="5762" w:type="dxa"/>
          </w:tcPr>
          <w:p w14:paraId="2515779B" w14:textId="77777777" w:rsidR="001D27B1" w:rsidRPr="008A7027" w:rsidRDefault="001D27B1" w:rsidP="00F27427">
            <w:pPr>
              <w:autoSpaceDE w:val="0"/>
              <w:autoSpaceDN w:val="0"/>
              <w:adjustRightInd w:val="0"/>
              <w:rPr>
                <w:rFonts w:ascii="Arial" w:hAnsi="Arial" w:cs="Arial"/>
                <w:sz w:val="18"/>
                <w:szCs w:val="18"/>
              </w:rPr>
            </w:pPr>
          </w:p>
        </w:tc>
      </w:tr>
    </w:tbl>
    <w:p w14:paraId="0F06D712" w14:textId="77777777" w:rsidR="008A7027" w:rsidRPr="00E55492" w:rsidRDefault="00E55492" w:rsidP="00E55492">
      <w:pPr>
        <w:jc w:val="center"/>
        <w:rPr>
          <w:b/>
          <w:sz w:val="28"/>
          <w:szCs w:val="28"/>
        </w:rPr>
      </w:pPr>
      <w:r w:rsidRPr="00E55492">
        <w:rPr>
          <w:b/>
          <w:sz w:val="28"/>
          <w:szCs w:val="28"/>
        </w:rPr>
        <w:t>Health Service Executive (HSE)</w:t>
      </w:r>
    </w:p>
    <w:p w14:paraId="14758344" w14:textId="77777777" w:rsidR="00E55492" w:rsidRPr="00E55492" w:rsidRDefault="00E55492" w:rsidP="00E55492">
      <w:pPr>
        <w:jc w:val="center"/>
        <w:rPr>
          <w:b/>
          <w:sz w:val="24"/>
          <w:szCs w:val="24"/>
        </w:rPr>
      </w:pPr>
      <w:r w:rsidRPr="00E55492">
        <w:rPr>
          <w:b/>
          <w:sz w:val="24"/>
          <w:szCs w:val="24"/>
        </w:rPr>
        <w:t>National HIV Pre-exposure prophylaxis (PrEP) Programme</w:t>
      </w:r>
    </w:p>
    <w:p w14:paraId="7B39843E" w14:textId="77777777" w:rsidR="008A7027" w:rsidRDefault="00306C3C" w:rsidP="00653D3E">
      <w:pPr>
        <w:jc w:val="center"/>
        <w:rPr>
          <w:sz w:val="24"/>
          <w:szCs w:val="24"/>
        </w:rPr>
      </w:pPr>
      <w:r>
        <w:rPr>
          <w:sz w:val="24"/>
          <w:szCs w:val="24"/>
        </w:rPr>
        <w:t>Application</w:t>
      </w:r>
      <w:r w:rsidR="00E55492" w:rsidRPr="00E55492">
        <w:rPr>
          <w:sz w:val="24"/>
          <w:szCs w:val="24"/>
        </w:rPr>
        <w:t xml:space="preserve"> Form</w:t>
      </w:r>
    </w:p>
    <w:p w14:paraId="689335BB" w14:textId="77777777" w:rsidR="00AA743C" w:rsidRDefault="00AA743C" w:rsidP="00AA743C">
      <w:pPr>
        <w:rPr>
          <w:b/>
          <w:sz w:val="24"/>
          <w:szCs w:val="24"/>
        </w:rPr>
      </w:pPr>
    </w:p>
    <w:p w14:paraId="728146D5" w14:textId="77777777" w:rsidR="00AA743C" w:rsidRPr="00AA743C" w:rsidRDefault="00AA743C" w:rsidP="00E86201">
      <w:pPr>
        <w:spacing w:after="120"/>
        <w:rPr>
          <w:b/>
          <w:sz w:val="24"/>
          <w:szCs w:val="24"/>
        </w:rPr>
      </w:pPr>
      <w:r w:rsidRPr="00AA743C">
        <w:rPr>
          <w:b/>
          <w:sz w:val="24"/>
          <w:szCs w:val="24"/>
        </w:rPr>
        <w:t>Background</w:t>
      </w:r>
    </w:p>
    <w:p w14:paraId="64875BE7" w14:textId="77777777" w:rsidR="00DD505E" w:rsidRDefault="00AA743C" w:rsidP="00BC5D01">
      <w:r w:rsidRPr="00DF4DA0">
        <w:t xml:space="preserve">HIV Pre-Exposure Prophylaxis (PrEP) is the pre-emptive use of oral antiretroviral therapy in HIV negative people to reduce the risk of HIV infection. </w:t>
      </w:r>
      <w:r w:rsidR="00DD505E" w:rsidRPr="00DD505E">
        <w:t>Since 2019, the HSE has made PrEP medication available free of charge through community pharmacies to individuals who are likely to benefit from the intervention and for</w:t>
      </w:r>
      <w:r w:rsidR="00DD505E">
        <w:t xml:space="preserve"> whom it is not contraindicated</w:t>
      </w:r>
      <w:r w:rsidRPr="00DF4DA0">
        <w:t>.</w:t>
      </w:r>
      <w:r w:rsidR="00984C3B">
        <w:t xml:space="preserve"> </w:t>
      </w:r>
    </w:p>
    <w:p w14:paraId="37DD96F1" w14:textId="77777777" w:rsidR="00DD505E" w:rsidRDefault="00DD505E" w:rsidP="00BC5D01">
      <w:r w:rsidRPr="00DD505E">
        <w:t>At this time, free PrEP care is available through public PrEP clinics. Individuals attending other approved PrEP providers (such as general practice (GP) or private providers) will have to pay for the consultation, investigations, treatment of STIs and vaccines.</w:t>
      </w:r>
    </w:p>
    <w:p w14:paraId="4AF47637" w14:textId="394DDAE6" w:rsidR="00984C3B" w:rsidRDefault="003B18EC" w:rsidP="00BC5D01">
      <w:r>
        <w:t xml:space="preserve">HIV </w:t>
      </w:r>
      <w:r w:rsidR="00984C3B" w:rsidRPr="00984C3B">
        <w:rPr>
          <w:lang w:val="en-GB"/>
        </w:rPr>
        <w:t>PrEP</w:t>
      </w:r>
      <w:r w:rsidR="00984C3B">
        <w:rPr>
          <w:lang w:val="en-GB"/>
        </w:rPr>
        <w:t xml:space="preserve"> should be provided</w:t>
      </w:r>
      <w:r w:rsidR="00984C3B" w:rsidRPr="00984C3B">
        <w:rPr>
          <w:lang w:val="en-GB"/>
        </w:rPr>
        <w:t xml:space="preserve"> as part of a combination HIV (and STI) prevention approach within services that meet </w:t>
      </w:r>
      <w:r w:rsidR="005C3082">
        <w:rPr>
          <w:lang w:val="en-GB"/>
        </w:rPr>
        <w:t xml:space="preserve">core </w:t>
      </w:r>
      <w:r w:rsidR="00984C3B" w:rsidRPr="00984C3B">
        <w:rPr>
          <w:lang w:val="en-GB"/>
        </w:rPr>
        <w:t>national standards.</w:t>
      </w:r>
    </w:p>
    <w:p w14:paraId="1F67ED94" w14:textId="77777777" w:rsidR="00AA743C" w:rsidRPr="00E86201" w:rsidRDefault="00DD505E" w:rsidP="00E86201">
      <w:pPr>
        <w:spacing w:after="120"/>
        <w:rPr>
          <w:b/>
        </w:rPr>
      </w:pPr>
      <w:r>
        <w:rPr>
          <w:b/>
        </w:rPr>
        <w:t>Applying to be a HSE approved PrEP Provider</w:t>
      </w:r>
    </w:p>
    <w:p w14:paraId="7112192F" w14:textId="1C036C0E" w:rsidR="0051403E" w:rsidRDefault="0051403E">
      <w:r>
        <w:t xml:space="preserve">To apply </w:t>
      </w:r>
      <w:r w:rsidR="00DD505E">
        <w:t>to be</w:t>
      </w:r>
      <w:r>
        <w:t xml:space="preserve"> a </w:t>
      </w:r>
      <w:r w:rsidR="00DD505E">
        <w:t>PrEP provider</w:t>
      </w:r>
      <w:r>
        <w:t>, your</w:t>
      </w:r>
      <w:r w:rsidR="00E86201" w:rsidRPr="00E86201">
        <w:t xml:space="preserve"> service is required to meet the core National Standards for the Delivery and Man</w:t>
      </w:r>
      <w:r w:rsidR="003B0D36">
        <w:t xml:space="preserve">agement of HIV PrEP in Ireland, available on </w:t>
      </w:r>
      <w:hyperlink r:id="rId10" w:history="1">
        <w:r w:rsidR="003B0D36" w:rsidRPr="003B0D36">
          <w:rPr>
            <w:rFonts w:ascii="Calibri" w:eastAsia="Calibri" w:hAnsi="Calibri" w:cs="Times New Roman"/>
            <w:color w:val="0000FF"/>
            <w:u w:val="single"/>
          </w:rPr>
          <w:t>www.sexualwellbeing.ie/prepproviders</w:t>
        </w:r>
      </w:hyperlink>
      <w:r w:rsidR="003B0D36">
        <w:rPr>
          <w:rFonts w:ascii="Calibri" w:eastAsia="Calibri" w:hAnsi="Calibri" w:cs="Times New Roman"/>
          <w:color w:val="1F497D"/>
        </w:rPr>
        <w:t>.</w:t>
      </w:r>
      <w:r w:rsidR="00DD505E">
        <w:rPr>
          <w:rFonts w:ascii="Calibri" w:eastAsia="Calibri" w:hAnsi="Calibri" w:cs="Times New Roman"/>
          <w:color w:val="1F497D"/>
        </w:rPr>
        <w:t xml:space="preserve"> </w:t>
      </w:r>
      <w:r w:rsidR="009B0893">
        <w:t>A</w:t>
      </w:r>
      <w:r w:rsidR="00E86201" w:rsidRPr="00E86201">
        <w:t xml:space="preserve">ssess </w:t>
      </w:r>
      <w:r w:rsidR="009B0893">
        <w:t xml:space="preserve">your service </w:t>
      </w:r>
      <w:r w:rsidR="00E86201" w:rsidRPr="00E86201">
        <w:t xml:space="preserve">against the core standards, and </w:t>
      </w:r>
      <w:r>
        <w:t>complete the checklist on page</w:t>
      </w:r>
      <w:r w:rsidR="001166B9">
        <w:t>s</w:t>
      </w:r>
      <w:r>
        <w:t xml:space="preserve"> </w:t>
      </w:r>
      <w:r w:rsidR="005377B8">
        <w:t>4</w:t>
      </w:r>
      <w:r w:rsidR="001166B9">
        <w:t xml:space="preserve"> and 5</w:t>
      </w:r>
      <w:r>
        <w:t xml:space="preserve">. </w:t>
      </w:r>
    </w:p>
    <w:p w14:paraId="5E5D18C8" w14:textId="77777777" w:rsidR="00DD505E" w:rsidRPr="00DD505E" w:rsidRDefault="00DD505E" w:rsidP="00DD505E">
      <w:pPr>
        <w:spacing w:after="120"/>
      </w:pPr>
      <w:r w:rsidRPr="00DD505E">
        <w:t>In addition, for GP PrEP providers, a number of competencies must be completed prior to becoming a HSE approved PrEP provider</w:t>
      </w:r>
      <w:r w:rsidR="005377B8">
        <w:t>. Please complete checklist on page 5</w:t>
      </w:r>
      <w:r w:rsidRPr="00DD505E">
        <w:t>:</w:t>
      </w:r>
    </w:p>
    <w:p w14:paraId="348CA279" w14:textId="77777777" w:rsidR="00DD505E" w:rsidRPr="00DD505E" w:rsidRDefault="00DD505E" w:rsidP="00DD505E">
      <w:pPr>
        <w:numPr>
          <w:ilvl w:val="0"/>
          <w:numId w:val="5"/>
        </w:numPr>
        <w:spacing w:after="120"/>
        <w:ind w:left="357" w:hanging="357"/>
      </w:pPr>
      <w:r w:rsidRPr="00DD505E">
        <w:t xml:space="preserve">Complete the HSEland ‘HIV PrEP e-learning programme’ with exit assessment </w:t>
      </w:r>
      <w:hyperlink r:id="rId11" w:history="1">
        <w:r w:rsidRPr="00DD505E">
          <w:rPr>
            <w:rStyle w:val="Hyperlink"/>
          </w:rPr>
          <w:t>https://www.hseland.ie</w:t>
        </w:r>
      </w:hyperlink>
    </w:p>
    <w:p w14:paraId="1241D26D" w14:textId="77777777" w:rsidR="00DD505E" w:rsidRPr="00DD505E" w:rsidRDefault="00DD505E" w:rsidP="00DD505E">
      <w:pPr>
        <w:numPr>
          <w:ilvl w:val="0"/>
          <w:numId w:val="5"/>
        </w:numPr>
        <w:spacing w:after="120"/>
        <w:ind w:left="357" w:hanging="357"/>
      </w:pPr>
      <w:r w:rsidRPr="00DD505E">
        <w:t xml:space="preserve">Complete STIF one/two/three within the previous 3 years. Details of upcoming STIF courses are here </w:t>
      </w:r>
      <w:hyperlink r:id="rId12" w:history="1">
        <w:r w:rsidRPr="00DD505E">
          <w:rPr>
            <w:rStyle w:val="Hyperlink"/>
          </w:rPr>
          <w:t>https://www.stif.org.uk/events/category/theory/</w:t>
        </w:r>
      </w:hyperlink>
      <w:r w:rsidRPr="00DD505E">
        <w:t xml:space="preserve"> </w:t>
      </w:r>
    </w:p>
    <w:p w14:paraId="02326A9B" w14:textId="77777777" w:rsidR="00DD505E" w:rsidRPr="00DD505E" w:rsidRDefault="00DD505E" w:rsidP="00DD505E">
      <w:pPr>
        <w:numPr>
          <w:ilvl w:val="0"/>
          <w:numId w:val="5"/>
        </w:numPr>
        <w:spacing w:after="120"/>
        <w:ind w:left="357" w:hanging="357"/>
      </w:pPr>
      <w:r w:rsidRPr="00DD505E">
        <w:t xml:space="preserve">Complete the HSEland ‘LGBT+ Awareness and Inclusion Training: the basics’ training course, </w:t>
      </w:r>
      <w:hyperlink r:id="rId13" w:history="1">
        <w:r w:rsidRPr="00DD505E">
          <w:rPr>
            <w:rStyle w:val="Hyperlink"/>
          </w:rPr>
          <w:t>https://www.hseland.ie</w:t>
        </w:r>
      </w:hyperlink>
      <w:r w:rsidRPr="00DD505E">
        <w:t xml:space="preserve">  </w:t>
      </w:r>
    </w:p>
    <w:p w14:paraId="633068F7" w14:textId="77777777" w:rsidR="00DD505E" w:rsidRDefault="00DD505E" w:rsidP="00DD505E">
      <w:pPr>
        <w:pStyle w:val="ListParagraph"/>
        <w:numPr>
          <w:ilvl w:val="0"/>
          <w:numId w:val="5"/>
        </w:numPr>
        <w:spacing w:after="120"/>
        <w:ind w:left="357" w:hanging="357"/>
      </w:pPr>
      <w:r w:rsidRPr="00DD505E">
        <w:t xml:space="preserve">Agreement to follow the HSE antibiotic prescribing guidelines for management of intercurrent STIs, </w:t>
      </w:r>
      <w:hyperlink r:id="rId14" w:history="1">
        <w:r w:rsidRPr="00DD505E">
          <w:rPr>
            <w:rStyle w:val="Hyperlink"/>
          </w:rPr>
          <w:t>https://www.hse.ie/eng/services/list/2/gp/antibiotic-prescribing/conditions-and-treatments/genital/genital-conditions.html</w:t>
        </w:r>
      </w:hyperlink>
    </w:p>
    <w:p w14:paraId="5337AF76" w14:textId="77777777" w:rsidR="00DD505E" w:rsidRDefault="00DD505E" w:rsidP="0051403E">
      <w:r w:rsidRPr="00DD505E">
        <w:t>Of note, some other providers, working outside consultant led services, may also need to complete these competencies depending on their training, qualifications and experience.</w:t>
      </w:r>
    </w:p>
    <w:p w14:paraId="1A5329A5" w14:textId="79063CB8" w:rsidR="0051403E" w:rsidRDefault="0051403E" w:rsidP="0051403E">
      <w:r>
        <w:lastRenderedPageBreak/>
        <w:t>I</w:t>
      </w:r>
      <w:r w:rsidR="00E86201" w:rsidRPr="00E86201">
        <w:t xml:space="preserve">f </w:t>
      </w:r>
      <w:r>
        <w:t>you</w:t>
      </w:r>
      <w:r w:rsidR="009B0893">
        <w:t xml:space="preserve"> are satisfied that your service</w:t>
      </w:r>
      <w:r w:rsidR="00E86201" w:rsidRPr="00E86201">
        <w:t xml:space="preserve"> meet</w:t>
      </w:r>
      <w:r w:rsidR="009B0893">
        <w:t>s</w:t>
      </w:r>
      <w:r w:rsidR="00E86201" w:rsidRPr="00E86201">
        <w:t xml:space="preserve"> the </w:t>
      </w:r>
      <w:r>
        <w:t xml:space="preserve">core </w:t>
      </w:r>
      <w:r w:rsidR="00E86201" w:rsidRPr="00E86201">
        <w:t xml:space="preserve">standards, complete </w:t>
      </w:r>
      <w:r w:rsidR="0094646A">
        <w:t>the a</w:t>
      </w:r>
      <w:r w:rsidR="00E86201" w:rsidRPr="00E86201">
        <w:t xml:space="preserve">pplication </w:t>
      </w:r>
      <w:r w:rsidR="0094646A">
        <w:t>f</w:t>
      </w:r>
      <w:r w:rsidR="00E86201" w:rsidRPr="00E86201">
        <w:t xml:space="preserve">orm </w:t>
      </w:r>
      <w:r w:rsidR="0094646A">
        <w:t xml:space="preserve">on page </w:t>
      </w:r>
      <w:r w:rsidR="005377B8">
        <w:t>3</w:t>
      </w:r>
      <w:r w:rsidR="0094646A">
        <w:t xml:space="preserve"> </w:t>
      </w:r>
      <w:r w:rsidR="00E86201" w:rsidRPr="00E86201">
        <w:t>and submit this</w:t>
      </w:r>
      <w:r w:rsidR="0094646A">
        <w:t xml:space="preserve"> with the completed checklist</w:t>
      </w:r>
      <w:r w:rsidR="005377B8">
        <w:t>s</w:t>
      </w:r>
      <w:r w:rsidR="0094646A">
        <w:t>,</w:t>
      </w:r>
      <w:r w:rsidR="00E86201" w:rsidRPr="00E86201">
        <w:t xml:space="preserve"> </w:t>
      </w:r>
      <w:r w:rsidR="001166B9">
        <w:t xml:space="preserve">and your </w:t>
      </w:r>
      <w:r w:rsidR="00213D85">
        <w:t xml:space="preserve">HSEland </w:t>
      </w:r>
      <w:r w:rsidR="001166B9">
        <w:t xml:space="preserve">PrEP e-learning certificate, </w:t>
      </w:r>
      <w:r w:rsidR="00E86201" w:rsidRPr="00E86201">
        <w:t>to HSE Sexual Health Programme (SHP) for approval</w:t>
      </w:r>
      <w:r>
        <w:t>.</w:t>
      </w:r>
    </w:p>
    <w:p w14:paraId="03716860" w14:textId="77777777" w:rsidR="0051403E" w:rsidRDefault="0051403E" w:rsidP="0051403E">
      <w:r>
        <w:t xml:space="preserve">Completed application forms should be </w:t>
      </w:r>
      <w:r w:rsidR="005377B8">
        <w:t>sent to Caroline Hurley, Programme</w:t>
      </w:r>
      <w:r>
        <w:t xml:space="preserve"> Manager, by email to </w:t>
      </w:r>
      <w:hyperlink r:id="rId15" w:history="1">
        <w:r w:rsidRPr="004D157C">
          <w:rPr>
            <w:rStyle w:val="Hyperlink"/>
          </w:rPr>
          <w:t>caroline.hurley1@hse.ie</w:t>
        </w:r>
      </w:hyperlink>
      <w:r>
        <w:t xml:space="preserve"> or by post to: </w:t>
      </w:r>
      <w:r w:rsidRPr="003B18EC">
        <w:t>HSE Sexual Health Pregnancy Programme</w:t>
      </w:r>
      <w:r>
        <w:t>,</w:t>
      </w:r>
      <w:r w:rsidRPr="003B18EC">
        <w:t xml:space="preserve"> </w:t>
      </w:r>
      <w:r>
        <w:t>4th Floor, 89 - 94 Capel Street, Dublin 1, D01 P281.</w:t>
      </w:r>
    </w:p>
    <w:p w14:paraId="30BDDEA7" w14:textId="695ABB75" w:rsidR="00DF4DA0" w:rsidRDefault="0051403E" w:rsidP="0051403E">
      <w:r>
        <w:t xml:space="preserve">Your application will be </w:t>
      </w:r>
      <w:r w:rsidR="005377B8">
        <w:t>review</w:t>
      </w:r>
      <w:r>
        <w:t>ed by SHP and whe</w:t>
      </w:r>
      <w:r w:rsidR="00FF143E">
        <w:t>n</w:t>
      </w:r>
      <w:r>
        <w:t xml:space="preserve"> approved</w:t>
      </w:r>
      <w:r w:rsidR="005377B8">
        <w:t xml:space="preserve">, </w:t>
      </w:r>
      <w:r>
        <w:t>you will be provided the HIV PrEP Service Agreement</w:t>
      </w:r>
      <w:r w:rsidR="00FF143E">
        <w:t xml:space="preserve"> for signing, and instructions for registration with PCRS as an approved PrEP provider</w:t>
      </w:r>
      <w:r w:rsidR="009B0893">
        <w:t xml:space="preserve">. </w:t>
      </w:r>
    </w:p>
    <w:p w14:paraId="7F1373D9" w14:textId="77777777" w:rsidR="00026F87" w:rsidRDefault="00026F87">
      <w:r>
        <w:br w:type="page"/>
      </w:r>
    </w:p>
    <w:tbl>
      <w:tblPr>
        <w:tblStyle w:val="TableGrid"/>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5649"/>
      </w:tblGrid>
      <w:tr w:rsidR="00DD505E" w:rsidRPr="008A7027" w14:paraId="542FDE2A" w14:textId="77777777" w:rsidTr="00026F87">
        <w:tc>
          <w:tcPr>
            <w:tcW w:w="4874" w:type="dxa"/>
          </w:tcPr>
          <w:p w14:paraId="28503B1A" w14:textId="77777777" w:rsidR="00DD505E" w:rsidRPr="008A7027" w:rsidRDefault="00DD505E" w:rsidP="00F27427">
            <w:pPr>
              <w:tabs>
                <w:tab w:val="center" w:pos="4680"/>
                <w:tab w:val="right" w:pos="9360"/>
              </w:tabs>
            </w:pPr>
            <w:r w:rsidRPr="008A7027">
              <w:rPr>
                <w:noProof/>
                <w:lang w:eastAsia="en-IE"/>
              </w:rPr>
              <w:lastRenderedPageBreak/>
              <w:t xml:space="preserve">            </w:t>
            </w:r>
            <w:r>
              <w:rPr>
                <w:noProof/>
                <w:lang w:eastAsia="en-IE"/>
              </w:rPr>
              <w:drawing>
                <wp:inline distT="0" distB="0" distL="0" distR="0" wp14:anchorId="1F1CA86E" wp14:editId="29765017">
                  <wp:extent cx="1017208" cy="848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0215" cy="850868"/>
                          </a:xfrm>
                          <a:prstGeom prst="rect">
                            <a:avLst/>
                          </a:prstGeom>
                          <a:noFill/>
                        </pic:spPr>
                      </pic:pic>
                    </a:graphicData>
                  </a:graphic>
                </wp:inline>
              </w:drawing>
            </w:r>
          </w:p>
        </w:tc>
        <w:tc>
          <w:tcPr>
            <w:tcW w:w="5649" w:type="dxa"/>
          </w:tcPr>
          <w:p w14:paraId="28F8243F" w14:textId="77777777" w:rsidR="00DD505E" w:rsidRPr="008A7027" w:rsidRDefault="00DD505E" w:rsidP="00F27427">
            <w:pPr>
              <w:autoSpaceDE w:val="0"/>
              <w:autoSpaceDN w:val="0"/>
              <w:adjustRightInd w:val="0"/>
              <w:jc w:val="right"/>
              <w:rPr>
                <w:rFonts w:ascii="Arial" w:hAnsi="Arial" w:cs="Arial"/>
                <w:sz w:val="18"/>
                <w:szCs w:val="18"/>
              </w:rPr>
            </w:pPr>
            <w:r w:rsidRPr="008A7027">
              <w:rPr>
                <w:rFonts w:ascii="Arial" w:hAnsi="Arial" w:cs="Arial"/>
                <w:sz w:val="18"/>
                <w:szCs w:val="18"/>
              </w:rPr>
              <w:t xml:space="preserve">                                     Clár </w:t>
            </w:r>
            <w:r>
              <w:rPr>
                <w:rFonts w:ascii="Arial" w:hAnsi="Arial" w:cs="Arial"/>
                <w:sz w:val="18"/>
                <w:szCs w:val="18"/>
              </w:rPr>
              <w:t>Sláinte Ghnéis</w:t>
            </w:r>
            <w:r w:rsidRPr="008A7027">
              <w:rPr>
                <w:rFonts w:ascii="Arial" w:hAnsi="Arial" w:cs="Arial"/>
                <w:sz w:val="18"/>
                <w:szCs w:val="18"/>
              </w:rPr>
              <w:t>,</w:t>
            </w:r>
          </w:p>
          <w:p w14:paraId="52934985" w14:textId="77777777" w:rsidR="00DD505E" w:rsidRPr="008A7027" w:rsidRDefault="00DD505E" w:rsidP="00F27427">
            <w:pPr>
              <w:jc w:val="right"/>
              <w:rPr>
                <w:rFonts w:ascii="Arial" w:hAnsi="Arial" w:cs="Arial"/>
                <w:sz w:val="18"/>
                <w:szCs w:val="18"/>
              </w:rPr>
            </w:pPr>
            <w:r w:rsidRPr="008A7027">
              <w:rPr>
                <w:rFonts w:ascii="Arial" w:hAnsi="Arial" w:cs="Arial"/>
                <w:sz w:val="18"/>
                <w:szCs w:val="18"/>
              </w:rPr>
              <w:t>Urlár 4, 89 – 94 Sráid Chéipil,</w:t>
            </w:r>
          </w:p>
          <w:p w14:paraId="77785BD7" w14:textId="77777777" w:rsidR="00DD505E" w:rsidRPr="008A7027" w:rsidRDefault="00DD505E" w:rsidP="00F27427">
            <w:pPr>
              <w:autoSpaceDE w:val="0"/>
              <w:autoSpaceDN w:val="0"/>
              <w:adjustRightInd w:val="0"/>
              <w:jc w:val="right"/>
              <w:rPr>
                <w:rFonts w:ascii="Arial" w:hAnsi="Arial" w:cs="Arial"/>
                <w:b/>
                <w:color w:val="000000"/>
                <w:sz w:val="18"/>
                <w:szCs w:val="18"/>
              </w:rPr>
            </w:pPr>
            <w:r w:rsidRPr="008A7027">
              <w:rPr>
                <w:rFonts w:ascii="Arial" w:hAnsi="Arial" w:cs="Arial"/>
                <w:sz w:val="18"/>
                <w:szCs w:val="18"/>
              </w:rPr>
              <w:t xml:space="preserve">Baile Átha Cliath 1,                                                                                     </w:t>
            </w:r>
            <w:r w:rsidRPr="008A7027">
              <w:rPr>
                <w:rFonts w:ascii="Arial" w:hAnsi="Arial" w:cs="Arial"/>
                <w:color w:val="000000"/>
                <w:sz w:val="18"/>
                <w:szCs w:val="18"/>
              </w:rPr>
              <w:t xml:space="preserve">                                                               </w:t>
            </w:r>
            <w:r w:rsidRPr="008A7027">
              <w:rPr>
                <w:rFonts w:ascii="Arial" w:hAnsi="Arial" w:cs="Arial"/>
                <w:b/>
                <w:color w:val="000000"/>
                <w:sz w:val="18"/>
                <w:szCs w:val="18"/>
              </w:rPr>
              <w:t xml:space="preserve"> </w:t>
            </w:r>
            <w:r w:rsidRPr="00A70CF1">
              <w:rPr>
                <w:rFonts w:ascii="Arial" w:hAnsi="Arial" w:cs="Arial"/>
                <w:color w:val="000000"/>
                <w:sz w:val="18"/>
                <w:szCs w:val="18"/>
              </w:rPr>
              <w:t>T:01 79 59130  Email: Sexual.Health@hse.ie</w:t>
            </w:r>
          </w:p>
          <w:p w14:paraId="5F682FDB" w14:textId="77777777" w:rsidR="00DD505E" w:rsidRPr="008A7027" w:rsidRDefault="000F72D1" w:rsidP="00F27427">
            <w:pPr>
              <w:jc w:val="right"/>
              <w:rPr>
                <w:rFonts w:ascii="Arial" w:hAnsi="Arial" w:cs="Arial"/>
                <w:b/>
                <w:sz w:val="18"/>
                <w:szCs w:val="18"/>
              </w:rPr>
            </w:pPr>
            <w:hyperlink r:id="rId16" w:history="1">
              <w:r w:rsidR="00DD505E" w:rsidRPr="008A7027">
                <w:rPr>
                  <w:rFonts w:ascii="Arial" w:hAnsi="Arial" w:cs="Arial"/>
                  <w:b/>
                  <w:color w:val="0000FF" w:themeColor="hyperlink"/>
                  <w:sz w:val="18"/>
                  <w:szCs w:val="18"/>
                  <w:u w:val="single"/>
                </w:rPr>
                <w:t>www.sexualwellbeing.ie</w:t>
              </w:r>
            </w:hyperlink>
            <w:r w:rsidR="00DD505E" w:rsidRPr="008A7027">
              <w:rPr>
                <w:rFonts w:ascii="Arial" w:hAnsi="Arial" w:cs="Arial"/>
                <w:b/>
                <w:sz w:val="18"/>
                <w:szCs w:val="18"/>
              </w:rPr>
              <w:t xml:space="preserve"> </w:t>
            </w:r>
            <w:r w:rsidR="00DD505E" w:rsidRPr="008A7027">
              <w:rPr>
                <w:rFonts w:ascii="Arial" w:hAnsi="Arial" w:cs="Arial"/>
                <w:sz w:val="18"/>
                <w:szCs w:val="18"/>
                <w:lang w:val="en-GB"/>
              </w:rPr>
              <w:t xml:space="preserve"> </w:t>
            </w:r>
          </w:p>
          <w:p w14:paraId="3B00BC00" w14:textId="77777777" w:rsidR="00DD505E" w:rsidRPr="008A7027" w:rsidRDefault="00DD505E" w:rsidP="00F27427">
            <w:pPr>
              <w:tabs>
                <w:tab w:val="center" w:pos="4680"/>
                <w:tab w:val="right" w:pos="9360"/>
              </w:tabs>
              <w:jc w:val="right"/>
              <w:rPr>
                <w:rFonts w:ascii="Arial" w:hAnsi="Arial" w:cs="Arial"/>
                <w:sz w:val="18"/>
                <w:szCs w:val="18"/>
              </w:rPr>
            </w:pPr>
          </w:p>
          <w:p w14:paraId="263924DE" w14:textId="77777777" w:rsidR="00DD505E" w:rsidRPr="008A7027" w:rsidRDefault="00DD505E" w:rsidP="00F27427">
            <w:pPr>
              <w:tabs>
                <w:tab w:val="center" w:pos="4680"/>
                <w:tab w:val="right" w:pos="9360"/>
              </w:tabs>
              <w:jc w:val="right"/>
              <w:rPr>
                <w:rFonts w:ascii="Arial" w:hAnsi="Arial" w:cs="Arial"/>
                <w:sz w:val="18"/>
                <w:szCs w:val="18"/>
              </w:rPr>
            </w:pPr>
            <w:r w:rsidRPr="008A7027">
              <w:rPr>
                <w:rFonts w:ascii="Arial" w:hAnsi="Arial" w:cs="Arial"/>
                <w:sz w:val="18"/>
                <w:szCs w:val="18"/>
              </w:rPr>
              <w:t>Sexual Health Programme,</w:t>
            </w:r>
          </w:p>
          <w:p w14:paraId="79481C75" w14:textId="77777777" w:rsidR="00DD505E" w:rsidRPr="008A7027" w:rsidRDefault="00DD505E" w:rsidP="00F27427">
            <w:pPr>
              <w:tabs>
                <w:tab w:val="center" w:pos="4680"/>
                <w:tab w:val="right" w:pos="9360"/>
              </w:tabs>
              <w:jc w:val="right"/>
              <w:rPr>
                <w:rFonts w:ascii="Arial" w:hAnsi="Arial" w:cs="Arial"/>
                <w:sz w:val="18"/>
                <w:szCs w:val="18"/>
              </w:rPr>
            </w:pPr>
            <w:r w:rsidRPr="008A7027">
              <w:rPr>
                <w:rFonts w:ascii="Arial" w:hAnsi="Arial" w:cs="Arial"/>
                <w:sz w:val="18"/>
                <w:szCs w:val="18"/>
              </w:rPr>
              <w:t>4</w:t>
            </w:r>
            <w:r w:rsidRPr="008A7027">
              <w:rPr>
                <w:rFonts w:ascii="Arial" w:hAnsi="Arial" w:cs="Arial"/>
                <w:sz w:val="18"/>
                <w:szCs w:val="18"/>
                <w:vertAlign w:val="superscript"/>
              </w:rPr>
              <w:t>th</w:t>
            </w:r>
            <w:r w:rsidRPr="008A7027">
              <w:rPr>
                <w:rFonts w:ascii="Arial" w:hAnsi="Arial" w:cs="Arial"/>
                <w:sz w:val="18"/>
                <w:szCs w:val="18"/>
              </w:rPr>
              <w:t xml:space="preserve"> Floor, 89 – 94 Capel Street,</w:t>
            </w:r>
          </w:p>
          <w:p w14:paraId="5E789D1A" w14:textId="77777777" w:rsidR="00DD505E" w:rsidRPr="008A7027" w:rsidRDefault="00DD505E" w:rsidP="00F27427">
            <w:pPr>
              <w:tabs>
                <w:tab w:val="center" w:pos="4680"/>
                <w:tab w:val="right" w:pos="9360"/>
              </w:tabs>
              <w:jc w:val="right"/>
            </w:pPr>
            <w:r w:rsidRPr="008A7027">
              <w:rPr>
                <w:rFonts w:ascii="Arial" w:hAnsi="Arial" w:cs="Arial"/>
                <w:sz w:val="18"/>
                <w:szCs w:val="18"/>
                <w:lang w:val="en-GB"/>
              </w:rPr>
              <w:t>Dublin 1</w:t>
            </w:r>
            <w:r w:rsidRPr="008A7027">
              <w:rPr>
                <w:rFonts w:ascii="Helvetica" w:hAnsi="Helvetica" w:cs="Times New Roman"/>
                <w:sz w:val="18"/>
                <w:szCs w:val="18"/>
                <w:lang w:val="en-GB"/>
              </w:rPr>
              <w:t>.</w:t>
            </w:r>
          </w:p>
        </w:tc>
      </w:tr>
      <w:tr w:rsidR="00DD505E" w:rsidRPr="008A7027" w14:paraId="12CBA83D" w14:textId="77777777" w:rsidTr="00026F87">
        <w:tc>
          <w:tcPr>
            <w:tcW w:w="4874" w:type="dxa"/>
          </w:tcPr>
          <w:p w14:paraId="4B6AC46E" w14:textId="77777777" w:rsidR="00DD505E" w:rsidRPr="008A7027" w:rsidRDefault="00DD505E" w:rsidP="00F27427">
            <w:pPr>
              <w:tabs>
                <w:tab w:val="center" w:pos="4680"/>
                <w:tab w:val="right" w:pos="9360"/>
              </w:tabs>
              <w:rPr>
                <w:noProof/>
                <w:lang w:eastAsia="en-IE"/>
              </w:rPr>
            </w:pPr>
          </w:p>
        </w:tc>
        <w:tc>
          <w:tcPr>
            <w:tcW w:w="5649" w:type="dxa"/>
          </w:tcPr>
          <w:p w14:paraId="59FE7B43" w14:textId="77777777" w:rsidR="00DD505E" w:rsidRPr="008A7027" w:rsidRDefault="00DD505E" w:rsidP="00F27427">
            <w:pPr>
              <w:autoSpaceDE w:val="0"/>
              <w:autoSpaceDN w:val="0"/>
              <w:adjustRightInd w:val="0"/>
              <w:rPr>
                <w:rFonts w:ascii="Arial" w:hAnsi="Arial" w:cs="Arial"/>
                <w:sz w:val="18"/>
                <w:szCs w:val="18"/>
              </w:rPr>
            </w:pPr>
          </w:p>
        </w:tc>
      </w:tr>
    </w:tbl>
    <w:p w14:paraId="2A01D90B" w14:textId="77777777" w:rsidR="00DF4DA0" w:rsidRDefault="00DF4DA0" w:rsidP="00653D3E">
      <w:pPr>
        <w:jc w:val="center"/>
        <w:rPr>
          <w:b/>
          <w:sz w:val="28"/>
          <w:szCs w:val="28"/>
        </w:rPr>
      </w:pPr>
    </w:p>
    <w:p w14:paraId="23F04D45" w14:textId="77777777" w:rsidR="005D6D72" w:rsidRPr="00AA743C" w:rsidRDefault="00026F87" w:rsidP="00653D3E">
      <w:pPr>
        <w:jc w:val="center"/>
        <w:rPr>
          <w:b/>
          <w:sz w:val="28"/>
          <w:szCs w:val="28"/>
        </w:rPr>
      </w:pPr>
      <w:r>
        <w:rPr>
          <w:b/>
          <w:sz w:val="28"/>
          <w:szCs w:val="28"/>
        </w:rPr>
        <w:t xml:space="preserve">PrEP </w:t>
      </w:r>
      <w:r w:rsidR="00306C3C">
        <w:rPr>
          <w:b/>
          <w:sz w:val="28"/>
          <w:szCs w:val="28"/>
        </w:rPr>
        <w:t xml:space="preserve">Service </w:t>
      </w:r>
      <w:r>
        <w:rPr>
          <w:b/>
          <w:sz w:val="28"/>
          <w:szCs w:val="28"/>
        </w:rPr>
        <w:t xml:space="preserve">Provider </w:t>
      </w:r>
      <w:r w:rsidR="00306C3C">
        <w:rPr>
          <w:b/>
          <w:sz w:val="28"/>
          <w:szCs w:val="28"/>
        </w:rPr>
        <w:t>Application</w:t>
      </w:r>
      <w:r w:rsidR="00AA743C" w:rsidRPr="00AA743C">
        <w:rPr>
          <w:b/>
          <w:sz w:val="28"/>
          <w:szCs w:val="28"/>
        </w:rPr>
        <w:t xml:space="preserve"> Form</w:t>
      </w:r>
    </w:p>
    <w:tbl>
      <w:tblPr>
        <w:tblStyle w:val="TableGrid"/>
        <w:tblW w:w="0" w:type="auto"/>
        <w:tblLook w:val="04A0" w:firstRow="1" w:lastRow="0" w:firstColumn="1" w:lastColumn="0" w:noHBand="0" w:noVBand="1"/>
      </w:tblPr>
      <w:tblGrid>
        <w:gridCol w:w="9628"/>
      </w:tblGrid>
      <w:tr w:rsidR="00643659" w14:paraId="740B5FF0" w14:textId="77777777" w:rsidTr="00643659">
        <w:tc>
          <w:tcPr>
            <w:tcW w:w="9854" w:type="dxa"/>
          </w:tcPr>
          <w:p w14:paraId="54D1147A" w14:textId="77777777" w:rsidR="00643659" w:rsidRDefault="00643659" w:rsidP="00643659">
            <w:pPr>
              <w:rPr>
                <w:sz w:val="24"/>
                <w:szCs w:val="24"/>
              </w:rPr>
            </w:pPr>
            <w:r>
              <w:rPr>
                <w:b/>
              </w:rPr>
              <w:t>Information and data protection notice</w:t>
            </w:r>
          </w:p>
        </w:tc>
      </w:tr>
      <w:tr w:rsidR="00643659" w14:paraId="10462185" w14:textId="77777777" w:rsidTr="00643659">
        <w:tc>
          <w:tcPr>
            <w:tcW w:w="9854" w:type="dxa"/>
          </w:tcPr>
          <w:p w14:paraId="736C6F4C" w14:textId="77777777" w:rsidR="00643659" w:rsidRPr="003E06BD" w:rsidRDefault="00643659" w:rsidP="00643659">
            <w:pPr>
              <w:pStyle w:val="ListParagraph"/>
              <w:numPr>
                <w:ilvl w:val="0"/>
                <w:numId w:val="1"/>
              </w:numPr>
            </w:pPr>
            <w:r w:rsidRPr="003E06BD">
              <w:t>Please complete all sections below (</w:t>
            </w:r>
            <w:r w:rsidR="00EE4734" w:rsidRPr="003E06BD">
              <w:t xml:space="preserve">preferably electronically, or </w:t>
            </w:r>
            <w:r w:rsidRPr="003E06BD">
              <w:t>in block capitals if being completed by hand)</w:t>
            </w:r>
          </w:p>
          <w:p w14:paraId="21F6B338" w14:textId="77777777" w:rsidR="00643659" w:rsidRPr="00643659" w:rsidRDefault="003A1177" w:rsidP="003B18EC">
            <w:pPr>
              <w:pStyle w:val="ListParagraph"/>
              <w:numPr>
                <w:ilvl w:val="0"/>
                <w:numId w:val="1"/>
              </w:numPr>
              <w:rPr>
                <w:sz w:val="24"/>
                <w:szCs w:val="24"/>
              </w:rPr>
            </w:pPr>
            <w:r w:rsidRPr="003E06BD">
              <w:rPr>
                <w:b/>
              </w:rPr>
              <w:t>Data protection notice</w:t>
            </w:r>
            <w:r w:rsidRPr="003E06BD">
              <w:t xml:space="preserve">: </w:t>
            </w:r>
            <w:r w:rsidR="003B18EC" w:rsidRPr="003E06BD">
              <w:t>This information, including p</w:t>
            </w:r>
            <w:r w:rsidR="00643659" w:rsidRPr="003E06BD">
              <w:t>ersonal data</w:t>
            </w:r>
            <w:r w:rsidR="003B18EC" w:rsidRPr="003E06BD">
              <w:t>, is</w:t>
            </w:r>
            <w:r w:rsidR="00643659" w:rsidRPr="003E06BD">
              <w:t xml:space="preserve"> collected </w:t>
            </w:r>
            <w:r w:rsidR="003B18EC" w:rsidRPr="003E06BD">
              <w:t xml:space="preserve">and used </w:t>
            </w:r>
            <w:r w:rsidR="00643659" w:rsidRPr="003E06BD">
              <w:t>by the HSE for the purpose of providing a health</w:t>
            </w:r>
            <w:r w:rsidR="00643659">
              <w:t xml:space="preserve"> service.</w:t>
            </w:r>
            <w:r w:rsidR="00643659" w:rsidRPr="00643659">
              <w:t xml:space="preserve"> It is required, stored, processed and disclosed to other bodies in accordance with the laws relating to proper treatment of personal data.</w:t>
            </w:r>
          </w:p>
        </w:tc>
      </w:tr>
    </w:tbl>
    <w:p w14:paraId="6D80AB4D" w14:textId="77777777" w:rsidR="00643659" w:rsidRPr="00653D3E" w:rsidRDefault="00643659" w:rsidP="00643659">
      <w:pPr>
        <w:rPr>
          <w:sz w:val="24"/>
          <w:szCs w:val="24"/>
        </w:rPr>
      </w:pPr>
    </w:p>
    <w:tbl>
      <w:tblPr>
        <w:tblStyle w:val="TableGrid"/>
        <w:tblW w:w="0" w:type="auto"/>
        <w:tblLook w:val="04A0" w:firstRow="1" w:lastRow="0" w:firstColumn="1" w:lastColumn="0" w:noHBand="0" w:noVBand="1"/>
      </w:tblPr>
      <w:tblGrid>
        <w:gridCol w:w="530"/>
        <w:gridCol w:w="3478"/>
        <w:gridCol w:w="5620"/>
      </w:tblGrid>
      <w:tr w:rsidR="00E55492" w14:paraId="574E6A69" w14:textId="77777777" w:rsidTr="005D6D72">
        <w:trPr>
          <w:trHeight w:val="850"/>
        </w:trPr>
        <w:tc>
          <w:tcPr>
            <w:tcW w:w="534" w:type="dxa"/>
          </w:tcPr>
          <w:p w14:paraId="7C38ADD1" w14:textId="77777777" w:rsidR="00E55492" w:rsidRPr="00653D3E" w:rsidRDefault="00E55492">
            <w:pPr>
              <w:rPr>
                <w:b/>
                <w:lang w:val="en-IE"/>
              </w:rPr>
            </w:pPr>
            <w:r w:rsidRPr="00653D3E">
              <w:rPr>
                <w:b/>
                <w:lang w:val="en-IE"/>
              </w:rPr>
              <w:t>1.</w:t>
            </w:r>
          </w:p>
        </w:tc>
        <w:tc>
          <w:tcPr>
            <w:tcW w:w="3543" w:type="dxa"/>
          </w:tcPr>
          <w:p w14:paraId="25712D14" w14:textId="77777777" w:rsidR="00E55492" w:rsidRPr="00653D3E" w:rsidRDefault="00E55492">
            <w:pPr>
              <w:rPr>
                <w:b/>
                <w:lang w:val="en-IE"/>
              </w:rPr>
            </w:pPr>
            <w:r w:rsidRPr="00653D3E">
              <w:rPr>
                <w:b/>
                <w:lang w:val="en-IE"/>
              </w:rPr>
              <w:t xml:space="preserve">Name of service </w:t>
            </w:r>
          </w:p>
          <w:p w14:paraId="01DB1F60" w14:textId="77777777" w:rsidR="00E55492" w:rsidRPr="00653D3E" w:rsidRDefault="00E55492">
            <w:pPr>
              <w:rPr>
                <w:lang w:val="en-IE"/>
              </w:rPr>
            </w:pPr>
            <w:r w:rsidRPr="00653D3E">
              <w:rPr>
                <w:lang w:val="en-IE"/>
              </w:rPr>
              <w:t>(hospital or practice)</w:t>
            </w:r>
          </w:p>
        </w:tc>
        <w:tc>
          <w:tcPr>
            <w:tcW w:w="5777" w:type="dxa"/>
          </w:tcPr>
          <w:p w14:paraId="4E4F67D0" w14:textId="77777777" w:rsidR="00E55492" w:rsidRPr="00653D3E" w:rsidRDefault="00E55492">
            <w:pPr>
              <w:rPr>
                <w:lang w:val="en-IE"/>
              </w:rPr>
            </w:pPr>
          </w:p>
        </w:tc>
      </w:tr>
      <w:tr w:rsidR="00E774DA" w14:paraId="41386484" w14:textId="77777777" w:rsidTr="005D6D72">
        <w:trPr>
          <w:trHeight w:val="850"/>
        </w:trPr>
        <w:tc>
          <w:tcPr>
            <w:tcW w:w="534" w:type="dxa"/>
          </w:tcPr>
          <w:p w14:paraId="76551270" w14:textId="77777777" w:rsidR="00E774DA" w:rsidRPr="00653D3E" w:rsidRDefault="00E774DA" w:rsidP="00E774DA">
            <w:pPr>
              <w:rPr>
                <w:b/>
                <w:lang w:val="en-IE"/>
              </w:rPr>
            </w:pPr>
            <w:r w:rsidRPr="00653D3E">
              <w:rPr>
                <w:b/>
                <w:lang w:val="en-IE"/>
              </w:rPr>
              <w:t>2.</w:t>
            </w:r>
          </w:p>
        </w:tc>
        <w:tc>
          <w:tcPr>
            <w:tcW w:w="3543" w:type="dxa"/>
          </w:tcPr>
          <w:p w14:paraId="38B139CA" w14:textId="77777777" w:rsidR="00E774DA" w:rsidRPr="00653D3E" w:rsidRDefault="00E774DA" w:rsidP="00E774DA">
            <w:pPr>
              <w:rPr>
                <w:b/>
                <w:lang w:val="en-IE"/>
              </w:rPr>
            </w:pPr>
            <w:r w:rsidRPr="00653D3E">
              <w:rPr>
                <w:b/>
                <w:lang w:val="en-IE"/>
              </w:rPr>
              <w:t>Service Address</w:t>
            </w:r>
          </w:p>
        </w:tc>
        <w:tc>
          <w:tcPr>
            <w:tcW w:w="5777" w:type="dxa"/>
          </w:tcPr>
          <w:p w14:paraId="0202D1D4" w14:textId="77777777" w:rsidR="00E774DA" w:rsidRPr="00653D3E" w:rsidRDefault="00E774DA">
            <w:pPr>
              <w:rPr>
                <w:lang w:val="en-IE"/>
              </w:rPr>
            </w:pPr>
          </w:p>
        </w:tc>
      </w:tr>
      <w:tr w:rsidR="00E774DA" w14:paraId="373AE934" w14:textId="77777777" w:rsidTr="005D6D72">
        <w:trPr>
          <w:trHeight w:val="850"/>
        </w:trPr>
        <w:tc>
          <w:tcPr>
            <w:tcW w:w="534" w:type="dxa"/>
          </w:tcPr>
          <w:p w14:paraId="2B750621" w14:textId="77777777" w:rsidR="00E774DA" w:rsidRPr="00653D3E" w:rsidRDefault="00E774DA" w:rsidP="00E774DA">
            <w:pPr>
              <w:rPr>
                <w:b/>
                <w:lang w:val="en-IE"/>
              </w:rPr>
            </w:pPr>
            <w:r w:rsidRPr="00653D3E">
              <w:rPr>
                <w:b/>
                <w:lang w:val="en-IE"/>
              </w:rPr>
              <w:t>3.</w:t>
            </w:r>
          </w:p>
        </w:tc>
        <w:tc>
          <w:tcPr>
            <w:tcW w:w="3543" w:type="dxa"/>
          </w:tcPr>
          <w:p w14:paraId="4378F93A" w14:textId="2B92AFE1" w:rsidR="00E774DA" w:rsidRPr="00653D3E" w:rsidRDefault="00026F87" w:rsidP="005C3082">
            <w:pPr>
              <w:rPr>
                <w:lang w:val="en-IE"/>
              </w:rPr>
            </w:pPr>
            <w:r w:rsidRPr="00026F87">
              <w:rPr>
                <w:b/>
                <w:lang w:val="en-IE"/>
              </w:rPr>
              <w:t>Name of requesting physician</w:t>
            </w:r>
            <w:r>
              <w:rPr>
                <w:b/>
                <w:lang w:val="en-IE"/>
              </w:rPr>
              <w:t>?</w:t>
            </w:r>
            <w:r w:rsidR="00760F7F">
              <w:rPr>
                <w:rStyle w:val="FootnoteReference"/>
                <w:b/>
                <w:lang w:val="en-IE"/>
              </w:rPr>
              <w:footnoteReference w:id="1"/>
            </w:r>
            <w:r w:rsidR="00E774DA" w:rsidRPr="00653D3E">
              <w:rPr>
                <w:lang w:val="en-IE"/>
              </w:rPr>
              <w:t xml:space="preserve"> (Full name as on Irish medical council register)</w:t>
            </w:r>
          </w:p>
        </w:tc>
        <w:tc>
          <w:tcPr>
            <w:tcW w:w="5777" w:type="dxa"/>
          </w:tcPr>
          <w:p w14:paraId="12FE0CBA" w14:textId="77777777" w:rsidR="00E774DA" w:rsidRPr="00653D3E" w:rsidRDefault="00E774DA">
            <w:pPr>
              <w:rPr>
                <w:lang w:val="en-IE"/>
              </w:rPr>
            </w:pPr>
          </w:p>
        </w:tc>
      </w:tr>
      <w:tr w:rsidR="00E774DA" w14:paraId="701DACB6" w14:textId="77777777" w:rsidTr="005D6D72">
        <w:trPr>
          <w:trHeight w:val="680"/>
        </w:trPr>
        <w:tc>
          <w:tcPr>
            <w:tcW w:w="534" w:type="dxa"/>
          </w:tcPr>
          <w:p w14:paraId="6A113B1E" w14:textId="77777777" w:rsidR="00E774DA" w:rsidRPr="00653D3E" w:rsidRDefault="00E774DA" w:rsidP="00E774DA">
            <w:pPr>
              <w:rPr>
                <w:b/>
                <w:lang w:val="en-IE"/>
              </w:rPr>
            </w:pPr>
            <w:r w:rsidRPr="00653D3E">
              <w:rPr>
                <w:b/>
                <w:lang w:val="en-IE"/>
              </w:rPr>
              <w:t>4.</w:t>
            </w:r>
          </w:p>
        </w:tc>
        <w:tc>
          <w:tcPr>
            <w:tcW w:w="3543" w:type="dxa"/>
          </w:tcPr>
          <w:p w14:paraId="3215D5D3" w14:textId="77777777" w:rsidR="00E774DA" w:rsidRPr="00653D3E" w:rsidRDefault="00E774DA">
            <w:pPr>
              <w:rPr>
                <w:b/>
                <w:lang w:val="en-IE"/>
              </w:rPr>
            </w:pPr>
            <w:r w:rsidRPr="00653D3E">
              <w:rPr>
                <w:b/>
                <w:lang w:val="en-IE"/>
              </w:rPr>
              <w:t>Irish Medical Council Number</w:t>
            </w:r>
          </w:p>
        </w:tc>
        <w:tc>
          <w:tcPr>
            <w:tcW w:w="5777" w:type="dxa"/>
          </w:tcPr>
          <w:p w14:paraId="0AB8D706" w14:textId="77777777" w:rsidR="00E774DA" w:rsidRPr="00653D3E" w:rsidRDefault="00E774DA">
            <w:pPr>
              <w:rPr>
                <w:lang w:val="en-IE"/>
              </w:rPr>
            </w:pPr>
          </w:p>
        </w:tc>
      </w:tr>
      <w:tr w:rsidR="00E774DA" w14:paraId="06AB36BF" w14:textId="77777777" w:rsidTr="005D6D72">
        <w:trPr>
          <w:trHeight w:val="680"/>
        </w:trPr>
        <w:tc>
          <w:tcPr>
            <w:tcW w:w="534" w:type="dxa"/>
          </w:tcPr>
          <w:p w14:paraId="3D77B06A" w14:textId="77777777" w:rsidR="00E774DA" w:rsidRPr="00653D3E" w:rsidRDefault="00E774DA" w:rsidP="00E774DA">
            <w:pPr>
              <w:rPr>
                <w:b/>
                <w:lang w:val="en-IE"/>
              </w:rPr>
            </w:pPr>
            <w:r w:rsidRPr="00653D3E">
              <w:rPr>
                <w:b/>
                <w:lang w:val="en-IE"/>
              </w:rPr>
              <w:t>5.</w:t>
            </w:r>
          </w:p>
        </w:tc>
        <w:tc>
          <w:tcPr>
            <w:tcW w:w="3543" w:type="dxa"/>
          </w:tcPr>
          <w:p w14:paraId="33B7945F" w14:textId="77777777" w:rsidR="00E774DA" w:rsidRPr="00653D3E" w:rsidRDefault="00292B70" w:rsidP="00292B70">
            <w:pPr>
              <w:rPr>
                <w:b/>
                <w:lang w:val="en-IE"/>
              </w:rPr>
            </w:pPr>
            <w:r w:rsidRPr="00653D3E">
              <w:rPr>
                <w:b/>
                <w:lang w:val="en-IE"/>
              </w:rPr>
              <w:t xml:space="preserve">Email Address </w:t>
            </w:r>
          </w:p>
        </w:tc>
        <w:tc>
          <w:tcPr>
            <w:tcW w:w="5777" w:type="dxa"/>
          </w:tcPr>
          <w:p w14:paraId="24C3CD64" w14:textId="77777777" w:rsidR="00E774DA" w:rsidRPr="00653D3E" w:rsidRDefault="00E774DA">
            <w:pPr>
              <w:rPr>
                <w:lang w:val="en-IE"/>
              </w:rPr>
            </w:pPr>
          </w:p>
        </w:tc>
      </w:tr>
      <w:tr w:rsidR="00E774DA" w14:paraId="111ADB62" w14:textId="77777777" w:rsidTr="005D6D72">
        <w:trPr>
          <w:trHeight w:val="680"/>
        </w:trPr>
        <w:tc>
          <w:tcPr>
            <w:tcW w:w="534" w:type="dxa"/>
          </w:tcPr>
          <w:p w14:paraId="715FE073" w14:textId="77777777" w:rsidR="00E774DA" w:rsidRPr="00653D3E" w:rsidRDefault="00E774DA" w:rsidP="00E774DA">
            <w:pPr>
              <w:rPr>
                <w:b/>
                <w:lang w:val="en-IE"/>
              </w:rPr>
            </w:pPr>
            <w:r w:rsidRPr="00653D3E">
              <w:rPr>
                <w:b/>
                <w:lang w:val="en-IE"/>
              </w:rPr>
              <w:t>6.</w:t>
            </w:r>
          </w:p>
        </w:tc>
        <w:tc>
          <w:tcPr>
            <w:tcW w:w="3543" w:type="dxa"/>
          </w:tcPr>
          <w:p w14:paraId="06329C49" w14:textId="77777777" w:rsidR="00E774DA" w:rsidRPr="00653D3E" w:rsidRDefault="00292B70">
            <w:pPr>
              <w:rPr>
                <w:b/>
                <w:lang w:val="en-IE"/>
              </w:rPr>
            </w:pPr>
            <w:r w:rsidRPr="00653D3E">
              <w:rPr>
                <w:b/>
                <w:lang w:val="en-IE"/>
              </w:rPr>
              <w:t>Telephone Number</w:t>
            </w:r>
          </w:p>
        </w:tc>
        <w:tc>
          <w:tcPr>
            <w:tcW w:w="5777" w:type="dxa"/>
          </w:tcPr>
          <w:p w14:paraId="5EA23D69" w14:textId="77777777" w:rsidR="00E774DA" w:rsidRPr="00653D3E" w:rsidRDefault="00E774DA">
            <w:pPr>
              <w:rPr>
                <w:lang w:val="en-IE"/>
              </w:rPr>
            </w:pPr>
          </w:p>
        </w:tc>
      </w:tr>
    </w:tbl>
    <w:p w14:paraId="4E5F0A34" w14:textId="77777777" w:rsidR="00AA743C" w:rsidRDefault="00AA743C">
      <w:pPr>
        <w:rPr>
          <w:b/>
          <w:sz w:val="28"/>
          <w:szCs w:val="28"/>
        </w:rPr>
      </w:pPr>
    </w:p>
    <w:p w14:paraId="2F17514C" w14:textId="77777777" w:rsidR="00694F22" w:rsidRPr="008B0664" w:rsidRDefault="003A1177" w:rsidP="00E86201">
      <w:r w:rsidRPr="003A1177">
        <w:br w:type="page"/>
      </w:r>
      <w:r w:rsidR="003C59E4" w:rsidRPr="008B0664">
        <w:rPr>
          <w:b/>
          <w:sz w:val="28"/>
          <w:szCs w:val="28"/>
        </w:rPr>
        <w:lastRenderedPageBreak/>
        <w:t xml:space="preserve">Core National Standards for HIV PrEP: Self-assessment Checklist </w:t>
      </w:r>
    </w:p>
    <w:tbl>
      <w:tblPr>
        <w:tblStyle w:val="TableGrid1"/>
        <w:tblW w:w="5000" w:type="pct"/>
        <w:tblLook w:val="04A0" w:firstRow="1" w:lastRow="0" w:firstColumn="1" w:lastColumn="0" w:noHBand="0" w:noVBand="1"/>
      </w:tblPr>
      <w:tblGrid>
        <w:gridCol w:w="8679"/>
        <w:gridCol w:w="443"/>
        <w:gridCol w:w="506"/>
      </w:tblGrid>
      <w:tr w:rsidR="003C59E4" w:rsidRPr="003C59E4" w14:paraId="27A07749" w14:textId="77777777" w:rsidTr="008B0664">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6935F" w14:textId="77777777" w:rsidR="003C59E4" w:rsidRPr="003C59E4" w:rsidRDefault="003C59E4" w:rsidP="0051403E">
            <w:pPr>
              <w:spacing w:before="60" w:after="60"/>
              <w:rPr>
                <w:b/>
              </w:rPr>
            </w:pPr>
            <w:r>
              <w:rPr>
                <w:b/>
              </w:rPr>
              <w:t>Please complete the checklist</w:t>
            </w:r>
            <w:r w:rsidRPr="003C59E4">
              <w:rPr>
                <w:b/>
              </w:rPr>
              <w:t xml:space="preserve"> below on the core National Standards for </w:t>
            </w:r>
            <w:r>
              <w:rPr>
                <w:b/>
              </w:rPr>
              <w:t xml:space="preserve">HIV </w:t>
            </w:r>
            <w:r w:rsidRPr="003C59E4">
              <w:rPr>
                <w:b/>
              </w:rPr>
              <w:t>PrEP</w:t>
            </w:r>
            <w:r w:rsidR="00A86284">
              <w:rPr>
                <w:b/>
              </w:rPr>
              <w:t xml:space="preserve">. </w:t>
            </w:r>
            <w:r w:rsidR="008045A9">
              <w:rPr>
                <w:b/>
              </w:rPr>
              <w:t>Please refer to full standards document regarding footnotes and provide written documentation where required.</w:t>
            </w:r>
          </w:p>
        </w:tc>
      </w:tr>
      <w:tr w:rsidR="003C59E4" w:rsidRPr="003C59E4" w14:paraId="5340E965" w14:textId="77777777" w:rsidTr="008B0664">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0CE1D7" w14:textId="77777777" w:rsidR="003C59E4" w:rsidRPr="003C59E4" w:rsidRDefault="00955399" w:rsidP="00A86284">
            <w:pPr>
              <w:spacing w:before="60" w:after="60"/>
              <w:rPr>
                <w:b/>
              </w:rPr>
            </w:pPr>
            <w:r>
              <w:rPr>
                <w:b/>
              </w:rPr>
              <w:t>Core Standard 1: Access</w:t>
            </w:r>
          </w:p>
        </w:tc>
      </w:tr>
      <w:tr w:rsidR="003C59E4" w:rsidRPr="003C59E4" w14:paraId="568F5944"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7C469DEE" w14:textId="77777777" w:rsidR="003C59E4" w:rsidRPr="003C59E4" w:rsidRDefault="003C59E4" w:rsidP="003C59E4">
            <w:r w:rsidRPr="003C59E4">
              <w:t>People seeking PrEP will be able to do so without a referral letter</w:t>
            </w:r>
          </w:p>
        </w:tc>
        <w:tc>
          <w:tcPr>
            <w:tcW w:w="230" w:type="pct"/>
            <w:tcBorders>
              <w:top w:val="single" w:sz="4" w:space="0" w:color="auto"/>
              <w:left w:val="single" w:sz="4" w:space="0" w:color="auto"/>
              <w:bottom w:val="single" w:sz="4" w:space="0" w:color="auto"/>
              <w:right w:val="single" w:sz="4" w:space="0" w:color="auto"/>
            </w:tcBorders>
            <w:hideMark/>
          </w:tcPr>
          <w:p w14:paraId="3C25B649" w14:textId="77777777" w:rsidR="003C59E4" w:rsidRPr="003C59E4" w:rsidRDefault="003C59E4"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0DCEEE0E" w14:textId="77777777" w:rsidR="003C59E4" w:rsidRPr="003C59E4" w:rsidRDefault="003C59E4" w:rsidP="003C59E4">
            <w:r w:rsidRPr="003C59E4">
              <w:t>N</w:t>
            </w:r>
          </w:p>
        </w:tc>
      </w:tr>
      <w:tr w:rsidR="003C59E4" w:rsidRPr="003C59E4" w14:paraId="0F3B74D0" w14:textId="77777777" w:rsidTr="008B0664">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6058CC" w14:textId="77777777" w:rsidR="003C59E4" w:rsidRPr="003C59E4" w:rsidRDefault="003C59E4" w:rsidP="00A86284">
            <w:pPr>
              <w:spacing w:before="60" w:after="60"/>
              <w:rPr>
                <w:b/>
              </w:rPr>
            </w:pPr>
            <w:r w:rsidRPr="003C59E4">
              <w:rPr>
                <w:b/>
              </w:rPr>
              <w:t>Core Standard 2: Service configuration and structure</w:t>
            </w:r>
            <w:r w:rsidR="009B0893">
              <w:rPr>
                <w:b/>
              </w:rPr>
              <w:t>: availability of the following core services</w:t>
            </w:r>
          </w:p>
        </w:tc>
      </w:tr>
      <w:tr w:rsidR="003C59E4" w:rsidRPr="003C59E4" w14:paraId="084AB6DB"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76FCF5D9" w14:textId="77777777" w:rsidR="003C59E4" w:rsidRPr="003C59E4" w:rsidRDefault="003C59E4" w:rsidP="0051403E">
            <w:r>
              <w:t>Condoms</w:t>
            </w:r>
            <w:r w:rsidR="00026F87">
              <w:t xml:space="preserve"> and lubricant</w:t>
            </w:r>
            <w:r w:rsidR="009B0893">
              <w:rPr>
                <w:rStyle w:val="FootnoteReference"/>
              </w:rPr>
              <w:footnoteReference w:id="2"/>
            </w:r>
          </w:p>
        </w:tc>
        <w:tc>
          <w:tcPr>
            <w:tcW w:w="230" w:type="pct"/>
            <w:tcBorders>
              <w:top w:val="single" w:sz="4" w:space="0" w:color="auto"/>
              <w:left w:val="single" w:sz="4" w:space="0" w:color="auto"/>
              <w:bottom w:val="single" w:sz="4" w:space="0" w:color="auto"/>
              <w:right w:val="single" w:sz="4" w:space="0" w:color="auto"/>
            </w:tcBorders>
            <w:hideMark/>
          </w:tcPr>
          <w:p w14:paraId="61707F10" w14:textId="77777777" w:rsidR="003C59E4" w:rsidRPr="003C59E4" w:rsidRDefault="003C59E4"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33C7851F" w14:textId="77777777" w:rsidR="003C59E4" w:rsidRPr="003C59E4" w:rsidRDefault="003C59E4" w:rsidP="003C59E4">
            <w:r w:rsidRPr="003C59E4">
              <w:t>N</w:t>
            </w:r>
          </w:p>
        </w:tc>
      </w:tr>
      <w:tr w:rsidR="003C59E4" w:rsidRPr="003C59E4" w14:paraId="45A72693"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355592B3" w14:textId="77777777" w:rsidR="003C59E4" w:rsidRPr="003C59E4" w:rsidRDefault="003C59E4" w:rsidP="003C59E4">
            <w:r w:rsidRPr="003C59E4">
              <w:t xml:space="preserve">HAV, HBV, </w:t>
            </w:r>
            <w:r w:rsidRPr="00955399">
              <w:t>HPV</w:t>
            </w:r>
            <w:r w:rsidR="003928A8">
              <w:t>, Mpox</w:t>
            </w:r>
            <w:r w:rsidRPr="003C59E4">
              <w:t xml:space="preserve"> vaccination in line with n</w:t>
            </w:r>
            <w:r>
              <w:t>ational immunisation guidelines</w:t>
            </w:r>
            <w:r w:rsidR="003928A8">
              <w:rPr>
                <w:rStyle w:val="FootnoteReference"/>
              </w:rPr>
              <w:footnoteReference w:id="3"/>
            </w:r>
          </w:p>
        </w:tc>
        <w:tc>
          <w:tcPr>
            <w:tcW w:w="230" w:type="pct"/>
            <w:tcBorders>
              <w:top w:val="single" w:sz="4" w:space="0" w:color="auto"/>
              <w:left w:val="single" w:sz="4" w:space="0" w:color="auto"/>
              <w:bottom w:val="single" w:sz="4" w:space="0" w:color="auto"/>
              <w:right w:val="single" w:sz="4" w:space="0" w:color="auto"/>
            </w:tcBorders>
            <w:hideMark/>
          </w:tcPr>
          <w:p w14:paraId="2EE9BE23" w14:textId="77777777" w:rsidR="003C59E4" w:rsidRPr="003C59E4" w:rsidRDefault="003C59E4"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583007C6" w14:textId="77777777" w:rsidR="003C59E4" w:rsidRPr="003C59E4" w:rsidRDefault="003C59E4" w:rsidP="003C59E4">
            <w:r w:rsidRPr="003C59E4">
              <w:t>N</w:t>
            </w:r>
          </w:p>
        </w:tc>
      </w:tr>
      <w:tr w:rsidR="003C59E4" w:rsidRPr="003C59E4" w14:paraId="316D12E9"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387FA19B" w14:textId="77777777" w:rsidR="003C59E4" w:rsidRPr="003C59E4" w:rsidRDefault="003C59E4" w:rsidP="003C59E4">
            <w:r w:rsidRPr="003C59E4">
              <w:t>HIV testi</w:t>
            </w:r>
            <w:r>
              <w:t>ng using accredited diagnostics</w:t>
            </w:r>
          </w:p>
        </w:tc>
        <w:tc>
          <w:tcPr>
            <w:tcW w:w="230" w:type="pct"/>
            <w:tcBorders>
              <w:top w:val="single" w:sz="4" w:space="0" w:color="auto"/>
              <w:left w:val="single" w:sz="4" w:space="0" w:color="auto"/>
              <w:bottom w:val="single" w:sz="4" w:space="0" w:color="auto"/>
              <w:right w:val="single" w:sz="4" w:space="0" w:color="auto"/>
            </w:tcBorders>
            <w:hideMark/>
          </w:tcPr>
          <w:p w14:paraId="136786BC" w14:textId="77777777" w:rsidR="003C59E4" w:rsidRPr="003C59E4" w:rsidRDefault="003C59E4"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05A8A275" w14:textId="77777777" w:rsidR="003C59E4" w:rsidRPr="003C59E4" w:rsidRDefault="003C59E4" w:rsidP="003C59E4">
            <w:r w:rsidRPr="003C59E4">
              <w:t>N</w:t>
            </w:r>
          </w:p>
        </w:tc>
      </w:tr>
      <w:tr w:rsidR="003C59E4" w:rsidRPr="003C59E4" w14:paraId="1358BF7D"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407B3528" w14:textId="77777777" w:rsidR="003C59E4" w:rsidRPr="003C59E4" w:rsidRDefault="003C59E4" w:rsidP="003C59E4">
            <w:r w:rsidRPr="003C59E4">
              <w:t>STI testi</w:t>
            </w:r>
            <w:r>
              <w:t>ng using accredited diagnostics</w:t>
            </w:r>
          </w:p>
        </w:tc>
        <w:tc>
          <w:tcPr>
            <w:tcW w:w="230" w:type="pct"/>
            <w:tcBorders>
              <w:top w:val="single" w:sz="4" w:space="0" w:color="auto"/>
              <w:left w:val="single" w:sz="4" w:space="0" w:color="auto"/>
              <w:bottom w:val="single" w:sz="4" w:space="0" w:color="auto"/>
              <w:right w:val="single" w:sz="4" w:space="0" w:color="auto"/>
            </w:tcBorders>
            <w:hideMark/>
          </w:tcPr>
          <w:p w14:paraId="51B3286E" w14:textId="77777777" w:rsidR="003C59E4" w:rsidRPr="003C59E4" w:rsidRDefault="003C59E4"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6122E930" w14:textId="77777777" w:rsidR="003C59E4" w:rsidRPr="003C59E4" w:rsidRDefault="003C59E4" w:rsidP="003C59E4">
            <w:r w:rsidRPr="003C59E4">
              <w:t>N</w:t>
            </w:r>
          </w:p>
        </w:tc>
      </w:tr>
      <w:tr w:rsidR="0051403E" w:rsidRPr="003C59E4" w14:paraId="30939192"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tcPr>
          <w:p w14:paraId="4EB6EB36" w14:textId="77777777" w:rsidR="0051403E" w:rsidRPr="003C59E4" w:rsidRDefault="0051403E" w:rsidP="0051403E">
            <w:r>
              <w:t>STI treatment within service</w:t>
            </w:r>
            <w:r w:rsidR="009B0893">
              <w:rPr>
                <w:rStyle w:val="FootnoteReference"/>
              </w:rPr>
              <w:footnoteReference w:id="4"/>
            </w:r>
          </w:p>
        </w:tc>
        <w:tc>
          <w:tcPr>
            <w:tcW w:w="230" w:type="pct"/>
            <w:tcBorders>
              <w:top w:val="single" w:sz="4" w:space="0" w:color="auto"/>
              <w:left w:val="single" w:sz="4" w:space="0" w:color="auto"/>
              <w:bottom w:val="single" w:sz="4" w:space="0" w:color="auto"/>
              <w:right w:val="single" w:sz="4" w:space="0" w:color="auto"/>
            </w:tcBorders>
          </w:tcPr>
          <w:p w14:paraId="5A6A576C" w14:textId="77777777" w:rsidR="0051403E" w:rsidRPr="003C59E4" w:rsidRDefault="0051403E" w:rsidP="0051403E">
            <w:r w:rsidRPr="003C59E4">
              <w:t>Y</w:t>
            </w:r>
          </w:p>
        </w:tc>
        <w:tc>
          <w:tcPr>
            <w:tcW w:w="263" w:type="pct"/>
            <w:tcBorders>
              <w:top w:val="single" w:sz="4" w:space="0" w:color="auto"/>
              <w:left w:val="single" w:sz="4" w:space="0" w:color="auto"/>
              <w:bottom w:val="single" w:sz="4" w:space="0" w:color="auto"/>
              <w:right w:val="single" w:sz="4" w:space="0" w:color="auto"/>
            </w:tcBorders>
          </w:tcPr>
          <w:p w14:paraId="3CA8BE26" w14:textId="77777777" w:rsidR="0051403E" w:rsidRPr="003C59E4" w:rsidRDefault="0051403E" w:rsidP="0051403E">
            <w:r w:rsidRPr="003C59E4">
              <w:t>N</w:t>
            </w:r>
          </w:p>
        </w:tc>
      </w:tr>
      <w:tr w:rsidR="0051403E" w:rsidRPr="003C59E4" w14:paraId="20E6C20A"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284458BF" w14:textId="77777777" w:rsidR="0051403E" w:rsidRPr="003C59E4" w:rsidRDefault="0051403E" w:rsidP="0051403E">
            <w:r w:rsidRPr="003C59E4">
              <w:t xml:space="preserve">HIV Post Exposure Prophylaxis </w:t>
            </w:r>
            <w:r>
              <w:t xml:space="preserve">(PEP) </w:t>
            </w:r>
            <w:r w:rsidRPr="003C59E4">
              <w:t>in li</w:t>
            </w:r>
            <w:r w:rsidR="009B0893">
              <w:t>ne with national PEP guidelines</w:t>
            </w:r>
            <w:r w:rsidR="009B0893">
              <w:rPr>
                <w:rStyle w:val="FootnoteReference"/>
              </w:rPr>
              <w:footnoteReference w:id="5"/>
            </w:r>
          </w:p>
        </w:tc>
        <w:tc>
          <w:tcPr>
            <w:tcW w:w="230" w:type="pct"/>
            <w:tcBorders>
              <w:top w:val="single" w:sz="4" w:space="0" w:color="auto"/>
              <w:left w:val="single" w:sz="4" w:space="0" w:color="auto"/>
              <w:bottom w:val="single" w:sz="4" w:space="0" w:color="auto"/>
              <w:right w:val="single" w:sz="4" w:space="0" w:color="auto"/>
            </w:tcBorders>
            <w:hideMark/>
          </w:tcPr>
          <w:p w14:paraId="610D4E88"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568AAB9E" w14:textId="77777777" w:rsidR="0051403E" w:rsidRPr="003C59E4" w:rsidRDefault="0051403E" w:rsidP="003C59E4">
            <w:r w:rsidRPr="003C59E4">
              <w:t>N</w:t>
            </w:r>
          </w:p>
        </w:tc>
      </w:tr>
      <w:tr w:rsidR="0051403E" w:rsidRPr="003C59E4" w14:paraId="02BCAF7A"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4FAEB3DA" w14:textId="77777777" w:rsidR="0051403E" w:rsidRPr="003C59E4" w:rsidRDefault="0051403E" w:rsidP="003C59E4">
            <w:r w:rsidRPr="003C59E4">
              <w:t>Partner</w:t>
            </w:r>
            <w:r>
              <w:t xml:space="preserve"> notification for incident STIs</w:t>
            </w:r>
          </w:p>
        </w:tc>
        <w:tc>
          <w:tcPr>
            <w:tcW w:w="230" w:type="pct"/>
            <w:tcBorders>
              <w:top w:val="single" w:sz="4" w:space="0" w:color="auto"/>
              <w:left w:val="single" w:sz="4" w:space="0" w:color="auto"/>
              <w:bottom w:val="single" w:sz="4" w:space="0" w:color="auto"/>
              <w:right w:val="single" w:sz="4" w:space="0" w:color="auto"/>
            </w:tcBorders>
            <w:hideMark/>
          </w:tcPr>
          <w:p w14:paraId="7C369133"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546D5E04" w14:textId="77777777" w:rsidR="0051403E" w:rsidRPr="003C59E4" w:rsidRDefault="0051403E" w:rsidP="003C59E4">
            <w:r w:rsidRPr="003C59E4">
              <w:t>N</w:t>
            </w:r>
          </w:p>
        </w:tc>
      </w:tr>
      <w:tr w:rsidR="0051403E" w:rsidRPr="003C59E4" w14:paraId="42461F73"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1BA47DA4" w14:textId="77777777" w:rsidR="0051403E" w:rsidRPr="003C59E4" w:rsidRDefault="0051403E" w:rsidP="003C59E4">
            <w:r w:rsidRPr="003C59E4">
              <w:t>Safer sex, alco</w:t>
            </w:r>
            <w:r>
              <w:t>hol and substance misuse advice</w:t>
            </w:r>
          </w:p>
        </w:tc>
        <w:tc>
          <w:tcPr>
            <w:tcW w:w="230" w:type="pct"/>
            <w:tcBorders>
              <w:top w:val="single" w:sz="4" w:space="0" w:color="auto"/>
              <w:left w:val="single" w:sz="4" w:space="0" w:color="auto"/>
              <w:bottom w:val="single" w:sz="4" w:space="0" w:color="auto"/>
              <w:right w:val="single" w:sz="4" w:space="0" w:color="auto"/>
            </w:tcBorders>
            <w:hideMark/>
          </w:tcPr>
          <w:p w14:paraId="1074B767"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68ACA516" w14:textId="77777777" w:rsidR="0051403E" w:rsidRPr="003C59E4" w:rsidRDefault="0051403E" w:rsidP="003C59E4">
            <w:r w:rsidRPr="003C59E4">
              <w:t>N</w:t>
            </w:r>
          </w:p>
        </w:tc>
      </w:tr>
      <w:tr w:rsidR="0051403E" w:rsidRPr="003C59E4" w14:paraId="261D6507"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17314C2E" w14:textId="77777777" w:rsidR="0051403E" w:rsidRPr="003C59E4" w:rsidRDefault="0051403E" w:rsidP="003C59E4">
            <w:r w:rsidRPr="003C59E4">
              <w:t xml:space="preserve">Referral mechanism for attendees to </w:t>
            </w:r>
            <w:r>
              <w:t>additional services as required</w:t>
            </w:r>
          </w:p>
        </w:tc>
        <w:tc>
          <w:tcPr>
            <w:tcW w:w="230" w:type="pct"/>
            <w:tcBorders>
              <w:top w:val="single" w:sz="4" w:space="0" w:color="auto"/>
              <w:left w:val="single" w:sz="4" w:space="0" w:color="auto"/>
              <w:bottom w:val="single" w:sz="4" w:space="0" w:color="auto"/>
              <w:right w:val="single" w:sz="4" w:space="0" w:color="auto"/>
            </w:tcBorders>
            <w:hideMark/>
          </w:tcPr>
          <w:p w14:paraId="59444C8A"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2C391D14" w14:textId="77777777" w:rsidR="0051403E" w:rsidRPr="003C59E4" w:rsidRDefault="0051403E" w:rsidP="003C59E4">
            <w:r w:rsidRPr="003C59E4">
              <w:t>N</w:t>
            </w:r>
          </w:p>
        </w:tc>
      </w:tr>
      <w:tr w:rsidR="0051403E" w:rsidRPr="003C59E4" w14:paraId="6C2B1334" w14:textId="77777777" w:rsidTr="008B0664">
        <w:tc>
          <w:tcPr>
            <w:tcW w:w="4507" w:type="pct"/>
            <w:tcBorders>
              <w:top w:val="single" w:sz="4" w:space="0" w:color="auto"/>
              <w:left w:val="single" w:sz="4" w:space="0" w:color="auto"/>
              <w:bottom w:val="single" w:sz="4" w:space="0" w:color="auto"/>
              <w:right w:val="single" w:sz="4" w:space="0" w:color="auto"/>
            </w:tcBorders>
            <w:hideMark/>
          </w:tcPr>
          <w:p w14:paraId="50B99270" w14:textId="77777777" w:rsidR="0051403E" w:rsidRPr="003C59E4" w:rsidRDefault="0051403E" w:rsidP="003C59E4">
            <w:r w:rsidRPr="003C59E4">
              <w:t>Meet st</w:t>
            </w:r>
            <w:r>
              <w:t>atutory disease notification &amp;</w:t>
            </w:r>
            <w:r w:rsidRPr="003C59E4">
              <w:t xml:space="preserve"> surveillance requirement</w:t>
            </w:r>
            <w:r>
              <w:t>s within a reasonable timeframe</w:t>
            </w:r>
          </w:p>
        </w:tc>
        <w:tc>
          <w:tcPr>
            <w:tcW w:w="230" w:type="pct"/>
            <w:tcBorders>
              <w:top w:val="single" w:sz="4" w:space="0" w:color="auto"/>
              <w:left w:val="single" w:sz="4" w:space="0" w:color="auto"/>
              <w:bottom w:val="single" w:sz="4" w:space="0" w:color="auto"/>
              <w:right w:val="single" w:sz="4" w:space="0" w:color="auto"/>
            </w:tcBorders>
            <w:hideMark/>
          </w:tcPr>
          <w:p w14:paraId="7A33A4CE"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2A467609" w14:textId="77777777" w:rsidR="0051403E" w:rsidRPr="003C59E4" w:rsidRDefault="0051403E" w:rsidP="003C59E4">
            <w:r w:rsidRPr="003C59E4">
              <w:t>N</w:t>
            </w:r>
          </w:p>
        </w:tc>
      </w:tr>
      <w:tr w:rsidR="0051403E" w:rsidRPr="003C59E4" w14:paraId="2B03ECD2"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4B8CAD39" w14:textId="77777777" w:rsidR="0051403E" w:rsidRPr="003C59E4" w:rsidRDefault="0051403E" w:rsidP="003C59E4">
            <w:r w:rsidRPr="003C59E4">
              <w:t xml:space="preserve">Participate </w:t>
            </w:r>
            <w:r w:rsidR="00256730">
              <w:t xml:space="preserve">fully </w:t>
            </w:r>
            <w:r w:rsidRPr="003C59E4">
              <w:t xml:space="preserve">in national PrEP monitoring and evaluation within a </w:t>
            </w:r>
            <w:r>
              <w:t>reasonable timeframe</w:t>
            </w:r>
          </w:p>
        </w:tc>
        <w:tc>
          <w:tcPr>
            <w:tcW w:w="230" w:type="pct"/>
            <w:tcBorders>
              <w:top w:val="single" w:sz="4" w:space="0" w:color="auto"/>
              <w:left w:val="single" w:sz="4" w:space="0" w:color="auto"/>
              <w:bottom w:val="single" w:sz="4" w:space="0" w:color="auto"/>
              <w:right w:val="single" w:sz="4" w:space="0" w:color="auto"/>
            </w:tcBorders>
            <w:hideMark/>
          </w:tcPr>
          <w:p w14:paraId="6EDE3CF2"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5ED4F690" w14:textId="77777777" w:rsidR="0051403E" w:rsidRPr="003C59E4" w:rsidRDefault="0051403E" w:rsidP="003C59E4">
            <w:r w:rsidRPr="003C59E4">
              <w:t>N</w:t>
            </w:r>
          </w:p>
        </w:tc>
      </w:tr>
      <w:tr w:rsidR="0051403E" w:rsidRPr="003C59E4" w14:paraId="4D8DFAD3" w14:textId="77777777" w:rsidTr="008B0664">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A10D74" w14:textId="77777777" w:rsidR="0051403E" w:rsidRPr="003C59E4" w:rsidRDefault="0051403E" w:rsidP="00A86284">
            <w:pPr>
              <w:spacing w:before="60" w:after="60"/>
              <w:rPr>
                <w:b/>
              </w:rPr>
            </w:pPr>
            <w:r w:rsidRPr="003C59E4">
              <w:rPr>
                <w:b/>
              </w:rPr>
              <w:t>Core Standard 3: Clinical Assessment and Management</w:t>
            </w:r>
          </w:p>
        </w:tc>
      </w:tr>
      <w:tr w:rsidR="0051403E" w:rsidRPr="003C59E4" w14:paraId="38ABEB66"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5ADC48C4" w14:textId="77777777" w:rsidR="0051403E" w:rsidRPr="003C59E4" w:rsidRDefault="0051403E" w:rsidP="003C59E4">
            <w:r w:rsidRPr="003C59E4">
              <w:t xml:space="preserve">All PrEP patients will have their </w:t>
            </w:r>
            <w:r w:rsidR="00256730">
              <w:t xml:space="preserve">clinical </w:t>
            </w:r>
            <w:r w:rsidRPr="003C59E4">
              <w:t>eligibility criteria as</w:t>
            </w:r>
            <w:r>
              <w:t>sessed and documented at visits</w:t>
            </w:r>
          </w:p>
        </w:tc>
        <w:tc>
          <w:tcPr>
            <w:tcW w:w="230" w:type="pct"/>
            <w:tcBorders>
              <w:top w:val="single" w:sz="4" w:space="0" w:color="auto"/>
              <w:left w:val="single" w:sz="4" w:space="0" w:color="auto"/>
              <w:bottom w:val="single" w:sz="4" w:space="0" w:color="auto"/>
              <w:right w:val="single" w:sz="4" w:space="0" w:color="auto"/>
            </w:tcBorders>
            <w:hideMark/>
          </w:tcPr>
          <w:p w14:paraId="4FE0786B"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71788C51" w14:textId="77777777" w:rsidR="0051403E" w:rsidRPr="003C59E4" w:rsidRDefault="0051403E" w:rsidP="003C59E4">
            <w:r w:rsidRPr="003C59E4">
              <w:t>N</w:t>
            </w:r>
          </w:p>
        </w:tc>
      </w:tr>
      <w:tr w:rsidR="0051403E" w:rsidRPr="003C59E4" w14:paraId="7AE2F2B6"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36727827" w14:textId="77777777" w:rsidR="0051403E" w:rsidRPr="003C59E4" w:rsidRDefault="0051403E" w:rsidP="003C59E4">
            <w:r w:rsidRPr="003C59E4">
              <w:t xml:space="preserve">All PrEP patients will </w:t>
            </w:r>
            <w:r>
              <w:t xml:space="preserve">have their </w:t>
            </w:r>
            <w:r w:rsidRPr="003C59E4">
              <w:t>sexu</w:t>
            </w:r>
            <w:r>
              <w:t>al history documented at visits</w:t>
            </w:r>
          </w:p>
        </w:tc>
        <w:tc>
          <w:tcPr>
            <w:tcW w:w="230" w:type="pct"/>
            <w:tcBorders>
              <w:top w:val="single" w:sz="4" w:space="0" w:color="auto"/>
              <w:left w:val="single" w:sz="4" w:space="0" w:color="auto"/>
              <w:bottom w:val="single" w:sz="4" w:space="0" w:color="auto"/>
              <w:right w:val="single" w:sz="4" w:space="0" w:color="auto"/>
            </w:tcBorders>
            <w:hideMark/>
          </w:tcPr>
          <w:p w14:paraId="607850AD"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02BBD4E4" w14:textId="77777777" w:rsidR="0051403E" w:rsidRPr="003C59E4" w:rsidRDefault="0051403E" w:rsidP="003C59E4">
            <w:r w:rsidRPr="003C59E4">
              <w:t>N</w:t>
            </w:r>
          </w:p>
        </w:tc>
      </w:tr>
      <w:tr w:rsidR="0051403E" w:rsidRPr="003C59E4" w14:paraId="67688C7D"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6F861FAF" w14:textId="77777777" w:rsidR="0051403E" w:rsidRPr="003C59E4" w:rsidRDefault="0051403E" w:rsidP="00256730">
            <w:r w:rsidRPr="003C59E4">
              <w:t>All PrEP patients will have their HIV negative status conf</w:t>
            </w:r>
            <w:r>
              <w:t xml:space="preserve">irmed </w:t>
            </w:r>
            <w:r w:rsidR="00256730">
              <w:t xml:space="preserve">prior to each </w:t>
            </w:r>
            <w:r>
              <w:t>PrEP prescri</w:t>
            </w:r>
            <w:r w:rsidR="00256730">
              <w:t>ption</w:t>
            </w:r>
          </w:p>
        </w:tc>
        <w:tc>
          <w:tcPr>
            <w:tcW w:w="230" w:type="pct"/>
            <w:tcBorders>
              <w:top w:val="single" w:sz="4" w:space="0" w:color="auto"/>
              <w:left w:val="single" w:sz="4" w:space="0" w:color="auto"/>
              <w:bottom w:val="single" w:sz="4" w:space="0" w:color="auto"/>
              <w:right w:val="single" w:sz="4" w:space="0" w:color="auto"/>
            </w:tcBorders>
            <w:hideMark/>
          </w:tcPr>
          <w:p w14:paraId="077A7F2E"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016DABE8" w14:textId="77777777" w:rsidR="0051403E" w:rsidRPr="003C59E4" w:rsidRDefault="0051403E" w:rsidP="003C59E4">
            <w:r w:rsidRPr="003C59E4">
              <w:t>N</w:t>
            </w:r>
          </w:p>
        </w:tc>
      </w:tr>
      <w:tr w:rsidR="003737DD" w:rsidRPr="003C59E4" w14:paraId="66A178CC"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tcPr>
          <w:p w14:paraId="30E293DE" w14:textId="77777777" w:rsidR="003737DD" w:rsidRPr="003C59E4" w:rsidRDefault="003737DD" w:rsidP="003737DD">
            <w:r>
              <w:t>A</w:t>
            </w:r>
            <w:r w:rsidRPr="003737DD">
              <w:t xml:space="preserve">ll </w:t>
            </w:r>
            <w:r>
              <w:t>PrEP patients</w:t>
            </w:r>
            <w:r w:rsidRPr="003737DD">
              <w:t xml:space="preserve"> considering event based dosing (EBD) PrEP </w:t>
            </w:r>
            <w:r>
              <w:t xml:space="preserve">will </w:t>
            </w:r>
            <w:r w:rsidRPr="003737DD">
              <w:t>have a confirmed negative hepatitis B surface antigen test before commencing EBD</w:t>
            </w:r>
          </w:p>
        </w:tc>
        <w:tc>
          <w:tcPr>
            <w:tcW w:w="230" w:type="pct"/>
            <w:tcBorders>
              <w:top w:val="single" w:sz="4" w:space="0" w:color="auto"/>
              <w:left w:val="single" w:sz="4" w:space="0" w:color="auto"/>
              <w:bottom w:val="single" w:sz="4" w:space="0" w:color="auto"/>
              <w:right w:val="single" w:sz="4" w:space="0" w:color="auto"/>
            </w:tcBorders>
          </w:tcPr>
          <w:p w14:paraId="7F4F85A2" w14:textId="77777777" w:rsidR="003737DD" w:rsidRPr="003C59E4" w:rsidRDefault="003737DD" w:rsidP="003C59E4">
            <w:r>
              <w:t>Y</w:t>
            </w:r>
          </w:p>
        </w:tc>
        <w:tc>
          <w:tcPr>
            <w:tcW w:w="263" w:type="pct"/>
            <w:tcBorders>
              <w:top w:val="single" w:sz="4" w:space="0" w:color="auto"/>
              <w:left w:val="single" w:sz="4" w:space="0" w:color="auto"/>
              <w:bottom w:val="single" w:sz="4" w:space="0" w:color="auto"/>
              <w:right w:val="single" w:sz="4" w:space="0" w:color="auto"/>
            </w:tcBorders>
          </w:tcPr>
          <w:p w14:paraId="28C69DD3" w14:textId="77777777" w:rsidR="003737DD" w:rsidRPr="003C59E4" w:rsidRDefault="003737DD" w:rsidP="003C59E4">
            <w:r>
              <w:t>N</w:t>
            </w:r>
          </w:p>
        </w:tc>
      </w:tr>
      <w:tr w:rsidR="0051403E" w:rsidRPr="003C59E4" w14:paraId="232721C3"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5BA41F72" w14:textId="77777777" w:rsidR="0051403E" w:rsidRPr="003C59E4" w:rsidRDefault="0051403E" w:rsidP="003C59E4">
            <w:r w:rsidRPr="003C59E4">
              <w:t>All PrEP patients will ha</w:t>
            </w:r>
            <w:r>
              <w:t>ve appropriate renal monitoring</w:t>
            </w:r>
          </w:p>
        </w:tc>
        <w:tc>
          <w:tcPr>
            <w:tcW w:w="230" w:type="pct"/>
            <w:tcBorders>
              <w:top w:val="single" w:sz="4" w:space="0" w:color="auto"/>
              <w:left w:val="single" w:sz="4" w:space="0" w:color="auto"/>
              <w:bottom w:val="single" w:sz="4" w:space="0" w:color="auto"/>
              <w:right w:val="single" w:sz="4" w:space="0" w:color="auto"/>
            </w:tcBorders>
            <w:hideMark/>
          </w:tcPr>
          <w:p w14:paraId="4257437D"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28C4DB8B" w14:textId="77777777" w:rsidR="0051403E" w:rsidRPr="003C59E4" w:rsidRDefault="0051403E" w:rsidP="003C59E4">
            <w:r w:rsidRPr="003C59E4">
              <w:t>N</w:t>
            </w:r>
          </w:p>
        </w:tc>
      </w:tr>
      <w:tr w:rsidR="0051403E" w:rsidRPr="003C59E4" w14:paraId="7B95641D" w14:textId="77777777" w:rsidTr="008B0664">
        <w:tc>
          <w:tcPr>
            <w:tcW w:w="4507" w:type="pct"/>
            <w:tcBorders>
              <w:top w:val="single" w:sz="4" w:space="0" w:color="auto"/>
              <w:left w:val="single" w:sz="4" w:space="0" w:color="auto"/>
              <w:bottom w:val="single" w:sz="4" w:space="0" w:color="auto"/>
              <w:right w:val="single" w:sz="4" w:space="0" w:color="auto"/>
            </w:tcBorders>
            <w:hideMark/>
          </w:tcPr>
          <w:p w14:paraId="2F470D82" w14:textId="77777777" w:rsidR="0051403E" w:rsidRPr="003C59E4" w:rsidRDefault="0051403E" w:rsidP="008305F9">
            <w:r w:rsidRPr="003C59E4">
              <w:t>All PrEP patients with incident STIs will be contacted within 1</w:t>
            </w:r>
            <w:r w:rsidR="008305F9">
              <w:t>4</w:t>
            </w:r>
            <w:r w:rsidRPr="003C59E4">
              <w:t xml:space="preserve"> working days o</w:t>
            </w:r>
            <w:r>
              <w:t>f final results being available</w:t>
            </w:r>
          </w:p>
        </w:tc>
        <w:tc>
          <w:tcPr>
            <w:tcW w:w="230" w:type="pct"/>
            <w:tcBorders>
              <w:top w:val="single" w:sz="4" w:space="0" w:color="auto"/>
              <w:left w:val="single" w:sz="4" w:space="0" w:color="auto"/>
              <w:bottom w:val="single" w:sz="4" w:space="0" w:color="auto"/>
              <w:right w:val="single" w:sz="4" w:space="0" w:color="auto"/>
            </w:tcBorders>
            <w:hideMark/>
          </w:tcPr>
          <w:p w14:paraId="53DDFBA2"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060B53AA" w14:textId="77777777" w:rsidR="0051403E" w:rsidRPr="003C59E4" w:rsidRDefault="0051403E" w:rsidP="003C59E4">
            <w:r w:rsidRPr="003C59E4">
              <w:t>N</w:t>
            </w:r>
          </w:p>
        </w:tc>
      </w:tr>
      <w:tr w:rsidR="0051403E" w:rsidRPr="003C59E4" w14:paraId="396165D7"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2D2EB80E" w14:textId="77777777" w:rsidR="0051403E" w:rsidRPr="003C59E4" w:rsidRDefault="0051403E" w:rsidP="003C59E4">
            <w:r w:rsidRPr="003C59E4">
              <w:t xml:space="preserve">All PrEP patients with incident STIs will have </w:t>
            </w:r>
            <w:r>
              <w:t>partner notification undertaken</w:t>
            </w:r>
          </w:p>
        </w:tc>
        <w:tc>
          <w:tcPr>
            <w:tcW w:w="230" w:type="pct"/>
            <w:tcBorders>
              <w:top w:val="single" w:sz="4" w:space="0" w:color="auto"/>
              <w:left w:val="single" w:sz="4" w:space="0" w:color="auto"/>
              <w:bottom w:val="single" w:sz="4" w:space="0" w:color="auto"/>
              <w:right w:val="single" w:sz="4" w:space="0" w:color="auto"/>
            </w:tcBorders>
            <w:hideMark/>
          </w:tcPr>
          <w:p w14:paraId="7457ACF3"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6292EB80" w14:textId="77777777" w:rsidR="0051403E" w:rsidRPr="003C59E4" w:rsidRDefault="0051403E" w:rsidP="003C59E4">
            <w:r w:rsidRPr="003C59E4">
              <w:t>N</w:t>
            </w:r>
          </w:p>
        </w:tc>
      </w:tr>
      <w:tr w:rsidR="0051403E" w:rsidRPr="003C59E4" w14:paraId="633CDA58"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688CC8DD" w14:textId="77777777" w:rsidR="0051403E" w:rsidRPr="003C59E4" w:rsidRDefault="0051403E" w:rsidP="003C59E4">
            <w:r w:rsidRPr="003C59E4">
              <w:t>All PrEP patients will be offered appropriate va</w:t>
            </w:r>
            <w:r>
              <w:t>ccination as part of their care</w:t>
            </w:r>
          </w:p>
        </w:tc>
        <w:tc>
          <w:tcPr>
            <w:tcW w:w="230" w:type="pct"/>
            <w:tcBorders>
              <w:top w:val="single" w:sz="4" w:space="0" w:color="auto"/>
              <w:left w:val="single" w:sz="4" w:space="0" w:color="auto"/>
              <w:bottom w:val="single" w:sz="4" w:space="0" w:color="auto"/>
              <w:right w:val="single" w:sz="4" w:space="0" w:color="auto"/>
            </w:tcBorders>
            <w:hideMark/>
          </w:tcPr>
          <w:p w14:paraId="7C02A55E"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0C8EF43F" w14:textId="77777777" w:rsidR="0051403E" w:rsidRPr="003C59E4" w:rsidRDefault="0051403E" w:rsidP="003C59E4">
            <w:r w:rsidRPr="003C59E4">
              <w:t>N</w:t>
            </w:r>
          </w:p>
        </w:tc>
      </w:tr>
      <w:tr w:rsidR="0051403E" w:rsidRPr="003C59E4" w14:paraId="427B362F"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30914A6C" w14:textId="77777777" w:rsidR="0051403E" w:rsidRPr="003C59E4" w:rsidRDefault="0051403E" w:rsidP="008305F9">
            <w:r w:rsidRPr="003C59E4">
              <w:t xml:space="preserve">All PrEP patients </w:t>
            </w:r>
            <w:r w:rsidR="008305F9">
              <w:t>can avail of free</w:t>
            </w:r>
            <w:r w:rsidR="009B0893">
              <w:t xml:space="preserve"> condoms </w:t>
            </w:r>
            <w:r w:rsidR="008305F9">
              <w:t xml:space="preserve">and lube </w:t>
            </w:r>
            <w:r w:rsidR="009B0893">
              <w:t>as part of their care</w:t>
            </w:r>
            <w:r w:rsidR="0094646A" w:rsidRPr="0094646A">
              <w:rPr>
                <w:vertAlign w:val="superscript"/>
              </w:rPr>
              <w:t>1</w:t>
            </w:r>
          </w:p>
        </w:tc>
        <w:tc>
          <w:tcPr>
            <w:tcW w:w="230" w:type="pct"/>
            <w:tcBorders>
              <w:top w:val="single" w:sz="4" w:space="0" w:color="auto"/>
              <w:left w:val="single" w:sz="4" w:space="0" w:color="auto"/>
              <w:bottom w:val="single" w:sz="4" w:space="0" w:color="auto"/>
              <w:right w:val="single" w:sz="4" w:space="0" w:color="auto"/>
            </w:tcBorders>
            <w:hideMark/>
          </w:tcPr>
          <w:p w14:paraId="50E0CCA7"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5B17FE14" w14:textId="77777777" w:rsidR="0051403E" w:rsidRPr="003C59E4" w:rsidRDefault="0051403E" w:rsidP="003C59E4">
            <w:r w:rsidRPr="003C59E4">
              <w:t>N</w:t>
            </w:r>
          </w:p>
        </w:tc>
      </w:tr>
      <w:tr w:rsidR="0051403E" w:rsidRPr="003C59E4" w14:paraId="62BFAE64"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0BDA78A7" w14:textId="77777777" w:rsidR="0051403E" w:rsidRPr="003C59E4" w:rsidRDefault="0051403E" w:rsidP="003C59E4">
            <w:r w:rsidRPr="003C59E4">
              <w:t xml:space="preserve">All PrEP patients will be offered syphilis, </w:t>
            </w:r>
            <w:r w:rsidR="008305F9" w:rsidRPr="008305F9">
              <w:t xml:space="preserve">hepatitis B (where not known to be immune), </w:t>
            </w:r>
            <w:r w:rsidRPr="003C59E4">
              <w:t xml:space="preserve">gonorrhoea </w:t>
            </w:r>
            <w:r>
              <w:t>and chlamydia testing at visits</w:t>
            </w:r>
          </w:p>
        </w:tc>
        <w:tc>
          <w:tcPr>
            <w:tcW w:w="230" w:type="pct"/>
            <w:tcBorders>
              <w:top w:val="single" w:sz="4" w:space="0" w:color="auto"/>
              <w:left w:val="single" w:sz="4" w:space="0" w:color="auto"/>
              <w:bottom w:val="single" w:sz="4" w:space="0" w:color="auto"/>
              <w:right w:val="single" w:sz="4" w:space="0" w:color="auto"/>
            </w:tcBorders>
            <w:hideMark/>
          </w:tcPr>
          <w:p w14:paraId="57534E65"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31F36D95" w14:textId="77777777" w:rsidR="0051403E" w:rsidRPr="003C59E4" w:rsidRDefault="0051403E" w:rsidP="003C59E4">
            <w:r w:rsidRPr="003C59E4">
              <w:t>N</w:t>
            </w:r>
          </w:p>
        </w:tc>
      </w:tr>
      <w:tr w:rsidR="0051403E" w:rsidRPr="003C59E4" w14:paraId="04E27616"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6E92142F" w14:textId="77777777" w:rsidR="0051403E" w:rsidRPr="003C59E4" w:rsidRDefault="0051403E" w:rsidP="003C59E4">
            <w:r w:rsidRPr="003C59E4">
              <w:t xml:space="preserve">All PrEP patients will be offered HCV testing in line with national </w:t>
            </w:r>
            <w:r>
              <w:t>testing guidelines</w:t>
            </w:r>
          </w:p>
        </w:tc>
        <w:tc>
          <w:tcPr>
            <w:tcW w:w="230" w:type="pct"/>
            <w:tcBorders>
              <w:top w:val="single" w:sz="4" w:space="0" w:color="auto"/>
              <w:left w:val="single" w:sz="4" w:space="0" w:color="auto"/>
              <w:bottom w:val="single" w:sz="4" w:space="0" w:color="auto"/>
              <w:right w:val="single" w:sz="4" w:space="0" w:color="auto"/>
            </w:tcBorders>
            <w:hideMark/>
          </w:tcPr>
          <w:p w14:paraId="751D3174"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7BFF1C02" w14:textId="77777777" w:rsidR="0051403E" w:rsidRPr="003C59E4" w:rsidRDefault="0051403E" w:rsidP="003C59E4">
            <w:r w:rsidRPr="003C59E4">
              <w:t>N</w:t>
            </w:r>
          </w:p>
        </w:tc>
      </w:tr>
      <w:tr w:rsidR="0051403E" w:rsidRPr="003C59E4" w14:paraId="600E5DC4" w14:textId="77777777" w:rsidTr="008B0664">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D8D91E" w14:textId="77777777" w:rsidR="0051403E" w:rsidRPr="003C59E4" w:rsidRDefault="0051403E" w:rsidP="00A86284">
            <w:pPr>
              <w:spacing w:before="60" w:after="60"/>
              <w:rPr>
                <w:b/>
              </w:rPr>
            </w:pPr>
            <w:r w:rsidRPr="003C59E4">
              <w:rPr>
                <w:b/>
              </w:rPr>
              <w:t>Core Standard 4: Management of results</w:t>
            </w:r>
          </w:p>
        </w:tc>
      </w:tr>
      <w:tr w:rsidR="0051403E" w:rsidRPr="003C59E4" w14:paraId="2729F487" w14:textId="77777777" w:rsidTr="008B0664">
        <w:tc>
          <w:tcPr>
            <w:tcW w:w="4507" w:type="pct"/>
            <w:tcBorders>
              <w:top w:val="single" w:sz="4" w:space="0" w:color="auto"/>
              <w:left w:val="single" w:sz="4" w:space="0" w:color="auto"/>
              <w:bottom w:val="single" w:sz="4" w:space="0" w:color="auto"/>
              <w:right w:val="single" w:sz="4" w:space="0" w:color="auto"/>
            </w:tcBorders>
            <w:hideMark/>
          </w:tcPr>
          <w:p w14:paraId="22300A70" w14:textId="77777777" w:rsidR="0051403E" w:rsidRPr="003C59E4" w:rsidRDefault="0051403E" w:rsidP="003C59E4">
            <w:r w:rsidRPr="003C59E4">
              <w:t>Mechanism(s) in place for management of all abnormal or inconclusive results in PrEP pat</w:t>
            </w:r>
            <w:r>
              <w:t>ients in a reasonable timeframe</w:t>
            </w:r>
          </w:p>
        </w:tc>
        <w:tc>
          <w:tcPr>
            <w:tcW w:w="230" w:type="pct"/>
            <w:tcBorders>
              <w:top w:val="single" w:sz="4" w:space="0" w:color="auto"/>
              <w:left w:val="single" w:sz="4" w:space="0" w:color="auto"/>
              <w:bottom w:val="single" w:sz="4" w:space="0" w:color="auto"/>
              <w:right w:val="single" w:sz="4" w:space="0" w:color="auto"/>
            </w:tcBorders>
            <w:hideMark/>
          </w:tcPr>
          <w:p w14:paraId="280D232F"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1B0B9A44" w14:textId="77777777" w:rsidR="0051403E" w:rsidRPr="003C59E4" w:rsidRDefault="0051403E" w:rsidP="003C59E4">
            <w:r w:rsidRPr="003C59E4">
              <w:t>N</w:t>
            </w:r>
          </w:p>
        </w:tc>
      </w:tr>
      <w:tr w:rsidR="0051403E" w:rsidRPr="003C59E4" w14:paraId="17DD64B3" w14:textId="77777777" w:rsidTr="008B0664">
        <w:tc>
          <w:tcPr>
            <w:tcW w:w="4507" w:type="pct"/>
            <w:tcBorders>
              <w:top w:val="single" w:sz="4" w:space="0" w:color="auto"/>
              <w:left w:val="single" w:sz="4" w:space="0" w:color="auto"/>
              <w:bottom w:val="single" w:sz="4" w:space="0" w:color="auto"/>
              <w:right w:val="single" w:sz="4" w:space="0" w:color="auto"/>
            </w:tcBorders>
            <w:hideMark/>
          </w:tcPr>
          <w:p w14:paraId="0F96A002" w14:textId="77777777" w:rsidR="0051403E" w:rsidRPr="003C59E4" w:rsidRDefault="0051403E" w:rsidP="008305F9">
            <w:r w:rsidRPr="003C59E4">
              <w:t>All PrEP patients with abnormal or inconclusive results will be informed within 1</w:t>
            </w:r>
            <w:r w:rsidR="008305F9">
              <w:t>4</w:t>
            </w:r>
            <w:r w:rsidRPr="003C59E4">
              <w:t xml:space="preserve"> working days of th</w:t>
            </w:r>
            <w:r>
              <w:t>e final result being available</w:t>
            </w:r>
          </w:p>
        </w:tc>
        <w:tc>
          <w:tcPr>
            <w:tcW w:w="230" w:type="pct"/>
            <w:tcBorders>
              <w:top w:val="single" w:sz="4" w:space="0" w:color="auto"/>
              <w:left w:val="single" w:sz="4" w:space="0" w:color="auto"/>
              <w:bottom w:val="single" w:sz="4" w:space="0" w:color="auto"/>
              <w:right w:val="single" w:sz="4" w:space="0" w:color="auto"/>
            </w:tcBorders>
            <w:hideMark/>
          </w:tcPr>
          <w:p w14:paraId="208532B6"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30F73C9F" w14:textId="77777777" w:rsidR="0051403E" w:rsidRPr="003C59E4" w:rsidRDefault="0051403E" w:rsidP="003C59E4">
            <w:r w:rsidRPr="003C59E4">
              <w:t>N</w:t>
            </w:r>
          </w:p>
        </w:tc>
      </w:tr>
      <w:tr w:rsidR="0051403E" w:rsidRPr="003C59E4" w14:paraId="22A8514C" w14:textId="77777777" w:rsidTr="008B0664">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6CDEB3" w14:textId="77777777" w:rsidR="0051403E" w:rsidRPr="003C59E4" w:rsidRDefault="008305F9" w:rsidP="00A86284">
            <w:pPr>
              <w:spacing w:before="60" w:after="60"/>
              <w:rPr>
                <w:b/>
              </w:rPr>
            </w:pPr>
            <w:r>
              <w:rPr>
                <w:b/>
              </w:rPr>
              <w:lastRenderedPageBreak/>
              <w:t>Core Standard 5: Clinical</w:t>
            </w:r>
            <w:r w:rsidR="0051403E" w:rsidRPr="003C59E4">
              <w:rPr>
                <w:b/>
              </w:rPr>
              <w:t xml:space="preserve"> Governance</w:t>
            </w:r>
            <w:r>
              <w:rPr>
                <w:b/>
              </w:rPr>
              <w:t xml:space="preserve"> and staff training</w:t>
            </w:r>
          </w:p>
        </w:tc>
      </w:tr>
      <w:tr w:rsidR="0051403E" w:rsidRPr="003C59E4" w14:paraId="34A59D44"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2E43830A" w14:textId="3337CC4D" w:rsidR="0051403E" w:rsidRPr="003C59E4" w:rsidRDefault="008305F9" w:rsidP="008305F9">
            <w:r>
              <w:t>For</w:t>
            </w:r>
            <w:r w:rsidRPr="008305F9">
              <w:t xml:space="preserve"> general practice delivered PrEP services</w:t>
            </w:r>
            <w:r>
              <w:t>,</w:t>
            </w:r>
            <w:r w:rsidRPr="008305F9">
              <w:t xml:space="preserve"> each </w:t>
            </w:r>
            <w:r w:rsidR="005C3082">
              <w:t xml:space="preserve">GP </w:t>
            </w:r>
            <w:r w:rsidRPr="008305F9">
              <w:t xml:space="preserve">PrEP provider has </w:t>
            </w:r>
            <w:r>
              <w:t xml:space="preserve">to have </w:t>
            </w:r>
            <w:r w:rsidRPr="008305F9">
              <w:t>completed agreed competencies prior to becoming an approved PrEP provider</w:t>
            </w:r>
          </w:p>
        </w:tc>
        <w:tc>
          <w:tcPr>
            <w:tcW w:w="230" w:type="pct"/>
            <w:tcBorders>
              <w:top w:val="single" w:sz="4" w:space="0" w:color="auto"/>
              <w:left w:val="single" w:sz="4" w:space="0" w:color="auto"/>
              <w:bottom w:val="single" w:sz="4" w:space="0" w:color="auto"/>
              <w:right w:val="single" w:sz="4" w:space="0" w:color="auto"/>
            </w:tcBorders>
            <w:hideMark/>
          </w:tcPr>
          <w:p w14:paraId="6F06D379" w14:textId="77777777" w:rsidR="0051403E" w:rsidRPr="003C59E4" w:rsidRDefault="0051403E" w:rsidP="003C59E4">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73EBB5AD" w14:textId="77777777" w:rsidR="0051403E" w:rsidRPr="003C59E4" w:rsidRDefault="0051403E" w:rsidP="003C59E4">
            <w:r w:rsidRPr="003C59E4">
              <w:t>N</w:t>
            </w:r>
          </w:p>
        </w:tc>
      </w:tr>
      <w:tr w:rsidR="008305F9" w:rsidRPr="003C59E4" w14:paraId="7B4E7FDB"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tcPr>
          <w:p w14:paraId="508F1770" w14:textId="77777777" w:rsidR="008305F9" w:rsidRPr="003C59E4" w:rsidRDefault="008305F9" w:rsidP="008305F9">
            <w:r>
              <w:t>A</w:t>
            </w:r>
            <w:r w:rsidRPr="008305F9">
              <w:t xml:space="preserve">ppropriate clinical governance and staff training </w:t>
            </w:r>
            <w:r>
              <w:t xml:space="preserve">is </w:t>
            </w:r>
            <w:r w:rsidRPr="008305F9">
              <w:t>in place</w:t>
            </w:r>
          </w:p>
        </w:tc>
        <w:tc>
          <w:tcPr>
            <w:tcW w:w="230" w:type="pct"/>
            <w:tcBorders>
              <w:top w:val="single" w:sz="4" w:space="0" w:color="auto"/>
              <w:left w:val="single" w:sz="4" w:space="0" w:color="auto"/>
              <w:bottom w:val="single" w:sz="4" w:space="0" w:color="auto"/>
              <w:right w:val="single" w:sz="4" w:space="0" w:color="auto"/>
            </w:tcBorders>
          </w:tcPr>
          <w:p w14:paraId="1C830672" w14:textId="77777777" w:rsidR="008305F9" w:rsidRPr="003C59E4" w:rsidRDefault="008305F9" w:rsidP="008305F9">
            <w:r w:rsidRPr="003C59E4">
              <w:t>Y</w:t>
            </w:r>
          </w:p>
        </w:tc>
        <w:tc>
          <w:tcPr>
            <w:tcW w:w="263" w:type="pct"/>
            <w:tcBorders>
              <w:top w:val="single" w:sz="4" w:space="0" w:color="auto"/>
              <w:left w:val="single" w:sz="4" w:space="0" w:color="auto"/>
              <w:bottom w:val="single" w:sz="4" w:space="0" w:color="auto"/>
              <w:right w:val="single" w:sz="4" w:space="0" w:color="auto"/>
            </w:tcBorders>
          </w:tcPr>
          <w:p w14:paraId="699B0653" w14:textId="77777777" w:rsidR="008305F9" w:rsidRPr="003C59E4" w:rsidRDefault="008305F9" w:rsidP="008305F9">
            <w:r w:rsidRPr="003C59E4">
              <w:t>N</w:t>
            </w:r>
          </w:p>
        </w:tc>
      </w:tr>
      <w:tr w:rsidR="008305F9" w:rsidRPr="003C59E4" w14:paraId="4C6AB7E6" w14:textId="77777777" w:rsidTr="008305F9">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8BEF5F" w14:textId="77777777" w:rsidR="008305F9" w:rsidRPr="003C59E4" w:rsidRDefault="008305F9" w:rsidP="008305F9">
            <w:r>
              <w:rPr>
                <w:b/>
              </w:rPr>
              <w:t xml:space="preserve">Core Standard 6: Information </w:t>
            </w:r>
            <w:r w:rsidRPr="003C59E4">
              <w:rPr>
                <w:b/>
              </w:rPr>
              <w:t>Governance</w:t>
            </w:r>
          </w:p>
        </w:tc>
      </w:tr>
      <w:tr w:rsidR="008305F9" w:rsidRPr="003C59E4" w14:paraId="3914C7A3"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tcPr>
          <w:p w14:paraId="351DC8B9" w14:textId="77777777" w:rsidR="008305F9" w:rsidRPr="003C59E4" w:rsidRDefault="008305F9" w:rsidP="008305F9">
            <w:r w:rsidRPr="003C59E4">
              <w:t xml:space="preserve">Compliant with national data protection and infectious diseases </w:t>
            </w:r>
            <w:r>
              <w:t>legislation</w:t>
            </w:r>
          </w:p>
        </w:tc>
        <w:tc>
          <w:tcPr>
            <w:tcW w:w="230" w:type="pct"/>
            <w:tcBorders>
              <w:top w:val="single" w:sz="4" w:space="0" w:color="auto"/>
              <w:left w:val="single" w:sz="4" w:space="0" w:color="auto"/>
              <w:bottom w:val="single" w:sz="4" w:space="0" w:color="auto"/>
              <w:right w:val="single" w:sz="4" w:space="0" w:color="auto"/>
            </w:tcBorders>
          </w:tcPr>
          <w:p w14:paraId="52AA36B3" w14:textId="77777777" w:rsidR="008305F9" w:rsidRPr="003C59E4" w:rsidRDefault="008305F9" w:rsidP="008305F9">
            <w:r w:rsidRPr="003C59E4">
              <w:t>Y</w:t>
            </w:r>
          </w:p>
        </w:tc>
        <w:tc>
          <w:tcPr>
            <w:tcW w:w="263" w:type="pct"/>
            <w:tcBorders>
              <w:top w:val="single" w:sz="4" w:space="0" w:color="auto"/>
              <w:left w:val="single" w:sz="4" w:space="0" w:color="auto"/>
              <w:bottom w:val="single" w:sz="4" w:space="0" w:color="auto"/>
              <w:right w:val="single" w:sz="4" w:space="0" w:color="auto"/>
            </w:tcBorders>
          </w:tcPr>
          <w:p w14:paraId="67015488" w14:textId="77777777" w:rsidR="008305F9" w:rsidRPr="003C59E4" w:rsidRDefault="008305F9" w:rsidP="008305F9">
            <w:r w:rsidRPr="003C59E4">
              <w:t>N</w:t>
            </w:r>
          </w:p>
        </w:tc>
      </w:tr>
      <w:tr w:rsidR="008305F9" w:rsidRPr="003C59E4" w14:paraId="221F8C18" w14:textId="77777777" w:rsidTr="008B0664">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3B9712" w14:textId="77777777" w:rsidR="008305F9" w:rsidRPr="003C59E4" w:rsidRDefault="00FF143E" w:rsidP="008305F9">
            <w:pPr>
              <w:spacing w:before="60" w:after="60"/>
              <w:rPr>
                <w:b/>
              </w:rPr>
            </w:pPr>
            <w:r>
              <w:rPr>
                <w:b/>
              </w:rPr>
              <w:t>Core Standard 7</w:t>
            </w:r>
            <w:r w:rsidR="008305F9" w:rsidRPr="003C59E4">
              <w:rPr>
                <w:b/>
              </w:rPr>
              <w:t>: Patient and Public Engagement</w:t>
            </w:r>
          </w:p>
        </w:tc>
      </w:tr>
      <w:tr w:rsidR="008305F9" w:rsidRPr="003C59E4" w14:paraId="065846E7"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2F4E469E" w14:textId="77777777" w:rsidR="008305F9" w:rsidRPr="003C59E4" w:rsidRDefault="008305F9" w:rsidP="008305F9">
            <w:r w:rsidRPr="003C59E4">
              <w:t>Mechanism for receiving patient and public fe</w:t>
            </w:r>
            <w:r>
              <w:t>edback (including complaints) and suggestions in place</w:t>
            </w:r>
          </w:p>
        </w:tc>
        <w:tc>
          <w:tcPr>
            <w:tcW w:w="230" w:type="pct"/>
            <w:tcBorders>
              <w:top w:val="single" w:sz="4" w:space="0" w:color="auto"/>
              <w:left w:val="single" w:sz="4" w:space="0" w:color="auto"/>
              <w:bottom w:val="single" w:sz="4" w:space="0" w:color="auto"/>
              <w:right w:val="single" w:sz="4" w:space="0" w:color="auto"/>
            </w:tcBorders>
            <w:hideMark/>
          </w:tcPr>
          <w:p w14:paraId="68F7E354" w14:textId="77777777" w:rsidR="008305F9" w:rsidRPr="003C59E4" w:rsidRDefault="008305F9" w:rsidP="008305F9">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08D8F5BF" w14:textId="77777777" w:rsidR="008305F9" w:rsidRPr="003C59E4" w:rsidRDefault="008305F9" w:rsidP="008305F9">
            <w:r w:rsidRPr="003C59E4">
              <w:t>N</w:t>
            </w:r>
          </w:p>
        </w:tc>
      </w:tr>
      <w:tr w:rsidR="008305F9" w:rsidRPr="003C59E4" w14:paraId="7F9D2649"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03A4CD56" w14:textId="77777777" w:rsidR="008305F9" w:rsidRPr="003C59E4" w:rsidRDefault="008305F9" w:rsidP="008305F9">
            <w:r w:rsidRPr="003C59E4">
              <w:t>Information available to patients and the pu</w:t>
            </w:r>
            <w:r>
              <w:t>blic on how to provide feedback</w:t>
            </w:r>
          </w:p>
        </w:tc>
        <w:tc>
          <w:tcPr>
            <w:tcW w:w="230" w:type="pct"/>
            <w:tcBorders>
              <w:top w:val="single" w:sz="4" w:space="0" w:color="auto"/>
              <w:left w:val="single" w:sz="4" w:space="0" w:color="auto"/>
              <w:bottom w:val="single" w:sz="4" w:space="0" w:color="auto"/>
              <w:right w:val="single" w:sz="4" w:space="0" w:color="auto"/>
            </w:tcBorders>
            <w:hideMark/>
          </w:tcPr>
          <w:p w14:paraId="6465FF4F" w14:textId="77777777" w:rsidR="008305F9" w:rsidRPr="003C59E4" w:rsidRDefault="008305F9" w:rsidP="008305F9">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380053D7" w14:textId="77777777" w:rsidR="008305F9" w:rsidRPr="003C59E4" w:rsidRDefault="008305F9" w:rsidP="008305F9">
            <w:r w:rsidRPr="003C59E4">
              <w:t>N</w:t>
            </w:r>
          </w:p>
        </w:tc>
      </w:tr>
      <w:tr w:rsidR="008305F9" w:rsidRPr="003C59E4" w14:paraId="54AE1947" w14:textId="77777777" w:rsidTr="008B0664">
        <w:trPr>
          <w:trHeight w:val="283"/>
        </w:trPr>
        <w:tc>
          <w:tcPr>
            <w:tcW w:w="4507" w:type="pct"/>
            <w:tcBorders>
              <w:top w:val="single" w:sz="4" w:space="0" w:color="auto"/>
              <w:left w:val="single" w:sz="4" w:space="0" w:color="auto"/>
              <w:bottom w:val="single" w:sz="4" w:space="0" w:color="auto"/>
              <w:right w:val="single" w:sz="4" w:space="0" w:color="auto"/>
            </w:tcBorders>
            <w:hideMark/>
          </w:tcPr>
          <w:p w14:paraId="4AD2ADCA" w14:textId="77777777" w:rsidR="008305F9" w:rsidRPr="003C59E4" w:rsidRDefault="008305F9" w:rsidP="008305F9">
            <w:r w:rsidRPr="003C59E4">
              <w:t>Mechanism in place to respond</w:t>
            </w:r>
            <w:r>
              <w:t xml:space="preserve"> to patient and public feedback</w:t>
            </w:r>
          </w:p>
        </w:tc>
        <w:tc>
          <w:tcPr>
            <w:tcW w:w="230" w:type="pct"/>
            <w:tcBorders>
              <w:top w:val="single" w:sz="4" w:space="0" w:color="auto"/>
              <w:left w:val="single" w:sz="4" w:space="0" w:color="auto"/>
              <w:bottom w:val="single" w:sz="4" w:space="0" w:color="auto"/>
              <w:right w:val="single" w:sz="4" w:space="0" w:color="auto"/>
            </w:tcBorders>
            <w:hideMark/>
          </w:tcPr>
          <w:p w14:paraId="0F61EE2F" w14:textId="77777777" w:rsidR="008305F9" w:rsidRPr="003C59E4" w:rsidRDefault="008305F9" w:rsidP="008305F9">
            <w:r w:rsidRPr="003C59E4">
              <w:t>Y</w:t>
            </w:r>
          </w:p>
        </w:tc>
        <w:tc>
          <w:tcPr>
            <w:tcW w:w="263" w:type="pct"/>
            <w:tcBorders>
              <w:top w:val="single" w:sz="4" w:space="0" w:color="auto"/>
              <w:left w:val="single" w:sz="4" w:space="0" w:color="auto"/>
              <w:bottom w:val="single" w:sz="4" w:space="0" w:color="auto"/>
              <w:right w:val="single" w:sz="4" w:space="0" w:color="auto"/>
            </w:tcBorders>
            <w:hideMark/>
          </w:tcPr>
          <w:p w14:paraId="3AFB45B6" w14:textId="77777777" w:rsidR="008305F9" w:rsidRPr="003C59E4" w:rsidRDefault="008305F9" w:rsidP="008305F9">
            <w:r w:rsidRPr="003C59E4">
              <w:t>N</w:t>
            </w:r>
          </w:p>
        </w:tc>
      </w:tr>
    </w:tbl>
    <w:p w14:paraId="360CA18B" w14:textId="77777777" w:rsidR="008B0664" w:rsidRDefault="008B0664" w:rsidP="000A5AD9">
      <w:pPr>
        <w:spacing w:after="0" w:line="240" w:lineRule="auto"/>
      </w:pPr>
    </w:p>
    <w:p w14:paraId="1D9E28CA" w14:textId="77777777" w:rsidR="005377B8" w:rsidRDefault="005377B8" w:rsidP="000A5AD9">
      <w:pPr>
        <w:spacing w:after="0" w:line="240" w:lineRule="auto"/>
      </w:pPr>
    </w:p>
    <w:p w14:paraId="578F984F" w14:textId="77777777" w:rsidR="005377B8" w:rsidRDefault="005377B8" w:rsidP="005377B8">
      <w:pPr>
        <w:spacing w:after="120"/>
      </w:pPr>
      <w:r w:rsidRPr="008B0664">
        <w:rPr>
          <w:b/>
          <w:sz w:val="28"/>
          <w:szCs w:val="28"/>
        </w:rPr>
        <w:t>HIV PrEP</w:t>
      </w:r>
      <w:r>
        <w:rPr>
          <w:b/>
          <w:sz w:val="28"/>
          <w:szCs w:val="28"/>
        </w:rPr>
        <w:t xml:space="preserve"> Competencies</w:t>
      </w:r>
      <w:r w:rsidRPr="008B0664">
        <w:rPr>
          <w:b/>
          <w:sz w:val="28"/>
          <w:szCs w:val="28"/>
        </w:rPr>
        <w:t xml:space="preserve"> Checklist</w:t>
      </w:r>
    </w:p>
    <w:tbl>
      <w:tblPr>
        <w:tblStyle w:val="TableGrid"/>
        <w:tblW w:w="9663" w:type="dxa"/>
        <w:tblLook w:val="04A0" w:firstRow="1" w:lastRow="0" w:firstColumn="1" w:lastColumn="0" w:noHBand="0" w:noVBand="1"/>
      </w:tblPr>
      <w:tblGrid>
        <w:gridCol w:w="8075"/>
        <w:gridCol w:w="425"/>
        <w:gridCol w:w="1163"/>
      </w:tblGrid>
      <w:tr w:rsidR="005377B8" w:rsidRPr="005377B8" w14:paraId="1D7C58CE" w14:textId="77777777" w:rsidTr="005377B8">
        <w:tc>
          <w:tcPr>
            <w:tcW w:w="8075" w:type="dxa"/>
          </w:tcPr>
          <w:p w14:paraId="3AD3011E" w14:textId="77777777" w:rsidR="005377B8" w:rsidRPr="005377B8" w:rsidRDefault="005377B8" w:rsidP="005377B8">
            <w:pPr>
              <w:spacing w:after="120"/>
              <w:rPr>
                <w:b/>
                <w:sz w:val="24"/>
                <w:szCs w:val="24"/>
              </w:rPr>
            </w:pPr>
            <w:r w:rsidRPr="005377B8">
              <w:rPr>
                <w:b/>
                <w:sz w:val="24"/>
                <w:szCs w:val="24"/>
              </w:rPr>
              <w:t>Competency</w:t>
            </w:r>
          </w:p>
        </w:tc>
        <w:tc>
          <w:tcPr>
            <w:tcW w:w="425" w:type="dxa"/>
            <w:tcBorders>
              <w:top w:val="single" w:sz="4" w:space="0" w:color="auto"/>
              <w:left w:val="single" w:sz="4" w:space="0" w:color="auto"/>
              <w:bottom w:val="single" w:sz="4" w:space="0" w:color="auto"/>
              <w:right w:val="single" w:sz="4" w:space="0" w:color="auto"/>
            </w:tcBorders>
          </w:tcPr>
          <w:p w14:paraId="4BDE9D63" w14:textId="77777777" w:rsidR="005377B8" w:rsidRPr="003C59E4" w:rsidRDefault="005377B8" w:rsidP="005377B8"/>
        </w:tc>
        <w:tc>
          <w:tcPr>
            <w:tcW w:w="1163" w:type="dxa"/>
            <w:tcBorders>
              <w:top w:val="single" w:sz="4" w:space="0" w:color="auto"/>
              <w:left w:val="single" w:sz="4" w:space="0" w:color="auto"/>
              <w:bottom w:val="single" w:sz="4" w:space="0" w:color="auto"/>
              <w:right w:val="single" w:sz="4" w:space="0" w:color="auto"/>
            </w:tcBorders>
          </w:tcPr>
          <w:p w14:paraId="3648AF5D" w14:textId="77777777" w:rsidR="005377B8" w:rsidRPr="005377B8" w:rsidRDefault="005377B8" w:rsidP="005377B8">
            <w:pPr>
              <w:rPr>
                <w:b/>
              </w:rPr>
            </w:pPr>
            <w:r w:rsidRPr="005377B8">
              <w:rPr>
                <w:b/>
              </w:rPr>
              <w:t>Date</w:t>
            </w:r>
          </w:p>
        </w:tc>
      </w:tr>
      <w:tr w:rsidR="005377B8" w:rsidRPr="005377B8" w14:paraId="4E156581" w14:textId="77777777" w:rsidTr="005377B8">
        <w:tc>
          <w:tcPr>
            <w:tcW w:w="8075" w:type="dxa"/>
          </w:tcPr>
          <w:p w14:paraId="039E765B" w14:textId="77777777" w:rsidR="001166B9" w:rsidRDefault="005377B8" w:rsidP="001166B9">
            <w:pPr>
              <w:spacing w:after="120"/>
            </w:pPr>
            <w:r w:rsidRPr="005377B8">
              <w:t xml:space="preserve">Complete the HSEland ‘HIV PrEP e-learning programme’ with exit assessment </w:t>
            </w:r>
            <w:hyperlink r:id="rId17" w:history="1">
              <w:r w:rsidRPr="005377B8">
                <w:rPr>
                  <w:rStyle w:val="Hyperlink"/>
                </w:rPr>
                <w:t>https://www.hseland.ie</w:t>
              </w:r>
            </w:hyperlink>
            <w:r w:rsidR="001166B9">
              <w:rPr>
                <w:rStyle w:val="Hyperlink"/>
              </w:rPr>
              <w:t>.</w:t>
            </w:r>
            <w:r w:rsidR="001166B9">
              <w:t xml:space="preserve"> </w:t>
            </w:r>
          </w:p>
          <w:p w14:paraId="46679E64" w14:textId="01E08C32" w:rsidR="001166B9" w:rsidRPr="001166B9" w:rsidRDefault="001166B9" w:rsidP="001166B9">
            <w:r>
              <w:t>Please attach your certificate* with you application also.</w:t>
            </w:r>
          </w:p>
        </w:tc>
        <w:tc>
          <w:tcPr>
            <w:tcW w:w="425" w:type="dxa"/>
            <w:tcBorders>
              <w:top w:val="single" w:sz="4" w:space="0" w:color="auto"/>
              <w:left w:val="single" w:sz="4" w:space="0" w:color="auto"/>
              <w:bottom w:val="single" w:sz="4" w:space="0" w:color="auto"/>
              <w:right w:val="single" w:sz="4" w:space="0" w:color="auto"/>
            </w:tcBorders>
          </w:tcPr>
          <w:p w14:paraId="10344E14" w14:textId="77777777" w:rsidR="005377B8" w:rsidRPr="003C59E4" w:rsidRDefault="005377B8" w:rsidP="005377B8">
            <w:r w:rsidRPr="003C59E4">
              <w:t>Y</w:t>
            </w:r>
          </w:p>
        </w:tc>
        <w:tc>
          <w:tcPr>
            <w:tcW w:w="1163" w:type="dxa"/>
            <w:tcBorders>
              <w:top w:val="single" w:sz="4" w:space="0" w:color="auto"/>
              <w:left w:val="single" w:sz="4" w:space="0" w:color="auto"/>
              <w:bottom w:val="single" w:sz="4" w:space="0" w:color="auto"/>
              <w:right w:val="single" w:sz="4" w:space="0" w:color="auto"/>
            </w:tcBorders>
          </w:tcPr>
          <w:p w14:paraId="41A41062" w14:textId="77777777" w:rsidR="005377B8" w:rsidRPr="003C59E4" w:rsidRDefault="005377B8" w:rsidP="005377B8"/>
        </w:tc>
      </w:tr>
      <w:tr w:rsidR="005377B8" w:rsidRPr="005377B8" w14:paraId="20863D5D" w14:textId="77777777" w:rsidTr="005377B8">
        <w:tc>
          <w:tcPr>
            <w:tcW w:w="8075" w:type="dxa"/>
          </w:tcPr>
          <w:p w14:paraId="25E3E0E7" w14:textId="77777777" w:rsidR="005377B8" w:rsidRPr="005377B8" w:rsidRDefault="005377B8" w:rsidP="005377B8">
            <w:pPr>
              <w:spacing w:after="120"/>
            </w:pPr>
            <w:r w:rsidRPr="005377B8">
              <w:t xml:space="preserve">Complete STIF one/two/three within the previous 3 years. Details of upcoming STIF courses are here </w:t>
            </w:r>
            <w:hyperlink r:id="rId18" w:history="1">
              <w:r w:rsidRPr="005377B8">
                <w:rPr>
                  <w:rStyle w:val="Hyperlink"/>
                </w:rPr>
                <w:t>https://www.stif.org.uk/events/category/theory/</w:t>
              </w:r>
            </w:hyperlink>
            <w:r w:rsidRPr="005377B8">
              <w:t xml:space="preserve"> </w:t>
            </w:r>
          </w:p>
        </w:tc>
        <w:tc>
          <w:tcPr>
            <w:tcW w:w="425" w:type="dxa"/>
            <w:tcBorders>
              <w:top w:val="single" w:sz="4" w:space="0" w:color="auto"/>
              <w:left w:val="single" w:sz="4" w:space="0" w:color="auto"/>
              <w:bottom w:val="single" w:sz="4" w:space="0" w:color="auto"/>
              <w:right w:val="single" w:sz="4" w:space="0" w:color="auto"/>
            </w:tcBorders>
          </w:tcPr>
          <w:p w14:paraId="3237CBFF" w14:textId="77777777" w:rsidR="005377B8" w:rsidRPr="003C59E4" w:rsidRDefault="005377B8" w:rsidP="005377B8">
            <w:r w:rsidRPr="003C59E4">
              <w:t>Y</w:t>
            </w:r>
          </w:p>
        </w:tc>
        <w:tc>
          <w:tcPr>
            <w:tcW w:w="1163" w:type="dxa"/>
            <w:tcBorders>
              <w:top w:val="single" w:sz="4" w:space="0" w:color="auto"/>
              <w:left w:val="single" w:sz="4" w:space="0" w:color="auto"/>
              <w:bottom w:val="single" w:sz="4" w:space="0" w:color="auto"/>
              <w:right w:val="single" w:sz="4" w:space="0" w:color="auto"/>
            </w:tcBorders>
          </w:tcPr>
          <w:p w14:paraId="2199B374" w14:textId="77777777" w:rsidR="005377B8" w:rsidRPr="003C59E4" w:rsidRDefault="005377B8" w:rsidP="005377B8"/>
        </w:tc>
      </w:tr>
      <w:tr w:rsidR="005377B8" w:rsidRPr="005377B8" w14:paraId="26A4E1F1" w14:textId="77777777" w:rsidTr="005377B8">
        <w:tc>
          <w:tcPr>
            <w:tcW w:w="8075" w:type="dxa"/>
          </w:tcPr>
          <w:p w14:paraId="58ECD28E" w14:textId="77777777" w:rsidR="005377B8" w:rsidRPr="005377B8" w:rsidRDefault="005377B8" w:rsidP="005377B8">
            <w:pPr>
              <w:spacing w:after="120"/>
            </w:pPr>
            <w:r w:rsidRPr="005377B8">
              <w:t xml:space="preserve">Complete the HSEland ‘LGBT+ Awareness and Inclusion Training: the basics’ training course, </w:t>
            </w:r>
            <w:hyperlink r:id="rId19" w:history="1">
              <w:r w:rsidRPr="005377B8">
                <w:rPr>
                  <w:rStyle w:val="Hyperlink"/>
                </w:rPr>
                <w:t>https://www.hseland.ie</w:t>
              </w:r>
            </w:hyperlink>
            <w:r w:rsidRPr="005377B8">
              <w:t xml:space="preserve">  </w:t>
            </w:r>
          </w:p>
        </w:tc>
        <w:tc>
          <w:tcPr>
            <w:tcW w:w="425" w:type="dxa"/>
            <w:tcBorders>
              <w:top w:val="single" w:sz="4" w:space="0" w:color="auto"/>
              <w:left w:val="single" w:sz="4" w:space="0" w:color="auto"/>
              <w:bottom w:val="single" w:sz="4" w:space="0" w:color="auto"/>
              <w:right w:val="single" w:sz="4" w:space="0" w:color="auto"/>
            </w:tcBorders>
          </w:tcPr>
          <w:p w14:paraId="10566D27" w14:textId="77777777" w:rsidR="005377B8" w:rsidRPr="003C59E4" w:rsidRDefault="005377B8" w:rsidP="005377B8">
            <w:r w:rsidRPr="003C59E4">
              <w:t>Y</w:t>
            </w:r>
          </w:p>
        </w:tc>
        <w:tc>
          <w:tcPr>
            <w:tcW w:w="1163" w:type="dxa"/>
            <w:tcBorders>
              <w:top w:val="single" w:sz="4" w:space="0" w:color="auto"/>
              <w:left w:val="single" w:sz="4" w:space="0" w:color="auto"/>
              <w:bottom w:val="single" w:sz="4" w:space="0" w:color="auto"/>
              <w:right w:val="single" w:sz="4" w:space="0" w:color="auto"/>
            </w:tcBorders>
          </w:tcPr>
          <w:p w14:paraId="5EA6234B" w14:textId="77777777" w:rsidR="005377B8" w:rsidRPr="003C59E4" w:rsidRDefault="005377B8" w:rsidP="005377B8"/>
        </w:tc>
      </w:tr>
      <w:tr w:rsidR="005377B8" w:rsidRPr="005377B8" w14:paraId="360A5972" w14:textId="77777777" w:rsidTr="005377B8">
        <w:tc>
          <w:tcPr>
            <w:tcW w:w="8075" w:type="dxa"/>
          </w:tcPr>
          <w:p w14:paraId="1E7CB165" w14:textId="1925A2AF" w:rsidR="005377B8" w:rsidRPr="005377B8" w:rsidRDefault="005377B8" w:rsidP="005377B8">
            <w:pPr>
              <w:spacing w:after="120"/>
            </w:pPr>
            <w:r w:rsidRPr="005377B8">
              <w:t xml:space="preserve">Agreement to follow the HSE antibiotic prescribing guidelines for management of intercurrent STIs, </w:t>
            </w:r>
            <w:r w:rsidR="00A45EF0" w:rsidRPr="00A45EF0">
              <w:t>https://www.hse.ie/eng/services/list/2/gp/antibiotic-prescribing/conditions-and-treatments/genital/</w:t>
            </w:r>
          </w:p>
        </w:tc>
        <w:tc>
          <w:tcPr>
            <w:tcW w:w="425" w:type="dxa"/>
          </w:tcPr>
          <w:p w14:paraId="30AE372D" w14:textId="77777777" w:rsidR="005377B8" w:rsidRPr="005377B8" w:rsidRDefault="005377B8" w:rsidP="005377B8">
            <w:pPr>
              <w:spacing w:after="120"/>
            </w:pPr>
            <w:r>
              <w:t>Y</w:t>
            </w:r>
          </w:p>
        </w:tc>
        <w:tc>
          <w:tcPr>
            <w:tcW w:w="1163" w:type="dxa"/>
          </w:tcPr>
          <w:p w14:paraId="268777C4" w14:textId="77777777" w:rsidR="005377B8" w:rsidRPr="005377B8" w:rsidRDefault="005377B8" w:rsidP="005377B8">
            <w:pPr>
              <w:spacing w:after="120"/>
            </w:pPr>
            <w:r>
              <w:t>NA</w:t>
            </w:r>
          </w:p>
        </w:tc>
      </w:tr>
    </w:tbl>
    <w:p w14:paraId="238FEDCC" w14:textId="45D6A508" w:rsidR="001166B9" w:rsidRDefault="001166B9">
      <w:pPr>
        <w:spacing w:after="0" w:line="240" w:lineRule="auto"/>
      </w:pPr>
    </w:p>
    <w:p w14:paraId="5685FDBF" w14:textId="3EE1B99C" w:rsidR="001166B9" w:rsidRDefault="001166B9" w:rsidP="001166B9">
      <w:pPr>
        <w:spacing w:after="0" w:line="240" w:lineRule="auto"/>
      </w:pPr>
      <w:r>
        <w:t>* To download your certificate from HSEland. When you have completed the course you need to ‘Move (it) to learning history’. Then go into the learning history tab and hover over the settings icon and you will see the option to print cert – when you click on that you have the option to save it as a</w:t>
      </w:r>
      <w:r w:rsidR="00213D85">
        <w:t xml:space="preserve"> pdf also</w:t>
      </w:r>
      <w:r>
        <w:t>.</w:t>
      </w:r>
    </w:p>
    <w:p w14:paraId="54F7B305" w14:textId="77777777" w:rsidR="001166B9" w:rsidRDefault="001166B9" w:rsidP="001166B9">
      <w:pPr>
        <w:spacing w:after="0" w:line="240" w:lineRule="auto"/>
        <w:rPr>
          <w:noProof/>
          <w:lang w:eastAsia="en-IE"/>
        </w:rPr>
      </w:pPr>
    </w:p>
    <w:p w14:paraId="34118E83" w14:textId="77777777" w:rsidR="00213D85" w:rsidRDefault="00213D85" w:rsidP="001166B9">
      <w:pPr>
        <w:spacing w:after="0" w:line="240" w:lineRule="auto"/>
        <w:rPr>
          <w:noProof/>
          <w:lang w:eastAsia="en-IE"/>
        </w:rPr>
      </w:pPr>
    </w:p>
    <w:p w14:paraId="182E8110" w14:textId="3040BDD0" w:rsidR="001166B9" w:rsidRDefault="001166B9" w:rsidP="001166B9">
      <w:pPr>
        <w:spacing w:after="0" w:line="240" w:lineRule="auto"/>
      </w:pPr>
    </w:p>
    <w:sectPr w:rsidR="001166B9" w:rsidSect="000A5AD9">
      <w:footerReference w:type="default" r:id="rId20"/>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7F25B" w14:textId="77777777" w:rsidR="000F72D1" w:rsidRDefault="000F72D1" w:rsidP="00E55492">
      <w:pPr>
        <w:spacing w:after="0" w:line="240" w:lineRule="auto"/>
      </w:pPr>
      <w:r>
        <w:separator/>
      </w:r>
    </w:p>
  </w:endnote>
  <w:endnote w:type="continuationSeparator" w:id="0">
    <w:p w14:paraId="7D5BE66A" w14:textId="77777777" w:rsidR="000F72D1" w:rsidRDefault="000F72D1" w:rsidP="00E5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241006"/>
      <w:docPartObj>
        <w:docPartGallery w:val="Page Numbers (Bottom of Page)"/>
        <w:docPartUnique/>
      </w:docPartObj>
    </w:sdtPr>
    <w:sdtEndPr/>
    <w:sdtContent>
      <w:sdt>
        <w:sdtPr>
          <w:id w:val="860082579"/>
          <w:docPartObj>
            <w:docPartGallery w:val="Page Numbers (Top of Page)"/>
            <w:docPartUnique/>
          </w:docPartObj>
        </w:sdtPr>
        <w:sdtEndPr/>
        <w:sdtContent>
          <w:p w14:paraId="0A8FD147" w14:textId="7EF0A020" w:rsidR="00A07BD1" w:rsidRDefault="00A07BD1">
            <w:pPr>
              <w:pStyle w:val="Footer"/>
            </w:pPr>
            <w:r>
              <w:t>HIV PrEP Service Agreement v</w:t>
            </w:r>
            <w:r w:rsidR="005377B8">
              <w:t>2.0</w:t>
            </w:r>
            <w:r>
              <w:t xml:space="preserve">, </w:t>
            </w:r>
            <w:r w:rsidR="005377B8">
              <w:t>December 2024</w:t>
            </w:r>
            <w:r>
              <w:t xml:space="preserve">                                         </w:t>
            </w:r>
            <w:r>
              <w:tab/>
              <w:t xml:space="preserve">               Page </w:t>
            </w:r>
            <w:r>
              <w:rPr>
                <w:b/>
                <w:bCs/>
                <w:sz w:val="24"/>
                <w:szCs w:val="24"/>
              </w:rPr>
              <w:fldChar w:fldCharType="begin"/>
            </w:r>
            <w:r>
              <w:rPr>
                <w:b/>
                <w:bCs/>
              </w:rPr>
              <w:instrText xml:space="preserve"> PAGE </w:instrText>
            </w:r>
            <w:r>
              <w:rPr>
                <w:b/>
                <w:bCs/>
                <w:sz w:val="24"/>
                <w:szCs w:val="24"/>
              </w:rPr>
              <w:fldChar w:fldCharType="separate"/>
            </w:r>
            <w:r w:rsidR="00B3240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2406">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88603" w14:textId="77777777" w:rsidR="000F72D1" w:rsidRDefault="000F72D1" w:rsidP="00E55492">
      <w:pPr>
        <w:spacing w:after="0" w:line="240" w:lineRule="auto"/>
      </w:pPr>
      <w:r>
        <w:separator/>
      </w:r>
    </w:p>
  </w:footnote>
  <w:footnote w:type="continuationSeparator" w:id="0">
    <w:p w14:paraId="1B9BE24F" w14:textId="77777777" w:rsidR="000F72D1" w:rsidRDefault="000F72D1" w:rsidP="00E55492">
      <w:pPr>
        <w:spacing w:after="0" w:line="240" w:lineRule="auto"/>
      </w:pPr>
      <w:r>
        <w:continuationSeparator/>
      </w:r>
    </w:p>
  </w:footnote>
  <w:footnote w:id="1">
    <w:p w14:paraId="7EAD8C29" w14:textId="2AB00EA9" w:rsidR="00760F7F" w:rsidRDefault="00760F7F">
      <w:pPr>
        <w:pStyle w:val="FootnoteText"/>
      </w:pPr>
      <w:r>
        <w:rPr>
          <w:rStyle w:val="FootnoteReference"/>
        </w:rPr>
        <w:footnoteRef/>
      </w:r>
      <w:r>
        <w:t xml:space="preserve"> A separate form must be submitted for each physician at a service wishing to become an approved PrEP provider</w:t>
      </w:r>
    </w:p>
  </w:footnote>
  <w:footnote w:id="2">
    <w:p w14:paraId="526DF650" w14:textId="77777777" w:rsidR="00A07BD1" w:rsidRDefault="00A07BD1">
      <w:pPr>
        <w:pStyle w:val="FootnoteText"/>
      </w:pPr>
      <w:r>
        <w:rPr>
          <w:rStyle w:val="FootnoteReference"/>
        </w:rPr>
        <w:footnoteRef/>
      </w:r>
      <w:r>
        <w:t xml:space="preserve"> </w:t>
      </w:r>
      <w:r w:rsidRPr="009B0893">
        <w:t xml:space="preserve">SHCPP approved </w:t>
      </w:r>
      <w:r w:rsidR="00026F87">
        <w:t xml:space="preserve">PrEP </w:t>
      </w:r>
      <w:r w:rsidRPr="009B0893">
        <w:t xml:space="preserve">services </w:t>
      </w:r>
      <w:r w:rsidR="00026F87">
        <w:t>will be provided</w:t>
      </w:r>
      <w:r w:rsidRPr="009B0893">
        <w:t xml:space="preserve"> access to </w:t>
      </w:r>
      <w:r w:rsidR="00026F87">
        <w:t xml:space="preserve">free </w:t>
      </w:r>
      <w:r w:rsidRPr="009B0893">
        <w:t xml:space="preserve">condoms </w:t>
      </w:r>
      <w:r w:rsidR="00026F87">
        <w:t xml:space="preserve">and lube </w:t>
      </w:r>
      <w:r w:rsidRPr="009B0893">
        <w:t xml:space="preserve">through </w:t>
      </w:r>
      <w:hyperlink r:id="rId1" w:history="1">
        <w:r w:rsidR="00026F87" w:rsidRPr="00026F87">
          <w:rPr>
            <w:rStyle w:val="Hyperlink"/>
          </w:rPr>
          <w:t>NCDS</w:t>
        </w:r>
      </w:hyperlink>
    </w:p>
  </w:footnote>
  <w:footnote w:id="3">
    <w:p w14:paraId="5F8F410A" w14:textId="57843B79" w:rsidR="003928A8" w:rsidRDefault="003928A8">
      <w:pPr>
        <w:pStyle w:val="FootnoteText"/>
      </w:pPr>
      <w:r>
        <w:rPr>
          <w:rStyle w:val="FootnoteReference"/>
        </w:rPr>
        <w:footnoteRef/>
      </w:r>
      <w:r>
        <w:t xml:space="preserve"> </w:t>
      </w:r>
      <w:r w:rsidRPr="003928A8">
        <w:t xml:space="preserve">It is recognised that at this time some private services do not have access to free vaccines </w:t>
      </w:r>
      <w:r>
        <w:t>for their service users. The SH</w:t>
      </w:r>
      <w:r w:rsidRPr="003928A8">
        <w:t>P is currently working with the National Immunisation Office to increase availability of free vaccine within private PrEP services. In the meantime, an agreed referral pathway to free vaccines within public PrEP services is being</w:t>
      </w:r>
      <w:r w:rsidR="00A45EF0">
        <w:t xml:space="preserve"> </w:t>
      </w:r>
      <w:r w:rsidRPr="003928A8">
        <w:t>explored</w:t>
      </w:r>
      <w:r>
        <w:t>.</w:t>
      </w:r>
    </w:p>
  </w:footnote>
  <w:footnote w:id="4">
    <w:p w14:paraId="15BEFEA4" w14:textId="77777777" w:rsidR="00A07BD1" w:rsidRDefault="00A07BD1">
      <w:pPr>
        <w:pStyle w:val="FootnoteText"/>
      </w:pPr>
      <w:r>
        <w:rPr>
          <w:rStyle w:val="FootnoteReference"/>
        </w:rPr>
        <w:footnoteRef/>
      </w:r>
      <w:r>
        <w:t xml:space="preserve"> Please refer to the Standards for requirements on STI treatment. </w:t>
      </w:r>
      <w:r w:rsidR="003737DD" w:rsidRPr="003737DD">
        <w:t>Syphilis should be managed at a specialised STI service and a timely syphilis treatment access pathway must be in place.</w:t>
      </w:r>
      <w:r>
        <w:t xml:space="preserve"> </w:t>
      </w:r>
    </w:p>
  </w:footnote>
  <w:footnote w:id="5">
    <w:p w14:paraId="5B3BA388" w14:textId="77777777" w:rsidR="00A07BD1" w:rsidRDefault="00A07BD1" w:rsidP="0094646A">
      <w:pPr>
        <w:pStyle w:val="FootnoteText"/>
        <w:spacing w:after="60"/>
      </w:pPr>
      <w:r>
        <w:rPr>
          <w:rStyle w:val="FootnoteReference"/>
        </w:rPr>
        <w:footnoteRef/>
      </w:r>
      <w:r>
        <w:t xml:space="preserve"> Please refer to the Standards for requirements regarding PEP. </w:t>
      </w:r>
      <w:r w:rsidR="003737DD" w:rsidRPr="003737DD">
        <w:t>It is recognised that PEP is not currently available through general practice and some other services.</w:t>
      </w:r>
      <w:r w:rsidR="003737DD">
        <w:t xml:space="preserve"> T</w:t>
      </w:r>
      <w:r w:rsidR="003737DD" w:rsidRPr="003737DD">
        <w:t>he service must have a PEP access pathway in place</w:t>
      </w:r>
      <w:r w:rsidR="003737DD">
        <w:t xml:space="preserve"> (not limited to ED)</w:t>
      </w:r>
      <w:r w:rsidRPr="009B089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1B50"/>
    <w:multiLevelType w:val="hybridMultilevel"/>
    <w:tmpl w:val="CE6A590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E101041"/>
    <w:multiLevelType w:val="hybridMultilevel"/>
    <w:tmpl w:val="3A065532"/>
    <w:lvl w:ilvl="0" w:tplc="DCCE682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8F6FF5"/>
    <w:multiLevelType w:val="multilevel"/>
    <w:tmpl w:val="1F683D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74D0D66"/>
    <w:multiLevelType w:val="hybridMultilevel"/>
    <w:tmpl w:val="87FEBB1C"/>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 w15:restartNumberingAfterBreak="0">
    <w:nsid w:val="6F30444D"/>
    <w:multiLevelType w:val="hybridMultilevel"/>
    <w:tmpl w:val="1AA0C71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77B814A6"/>
    <w:multiLevelType w:val="multilevel"/>
    <w:tmpl w:val="93E8AF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num>
  <w:num w:numId="2">
    <w:abstractNumId w:val="3"/>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13"/>
    <w:rsid w:val="00026F87"/>
    <w:rsid w:val="00053B6E"/>
    <w:rsid w:val="000A5AD9"/>
    <w:rsid w:val="000F72D1"/>
    <w:rsid w:val="00104E31"/>
    <w:rsid w:val="001133FD"/>
    <w:rsid w:val="001166B9"/>
    <w:rsid w:val="00170672"/>
    <w:rsid w:val="001B44AE"/>
    <w:rsid w:val="001D27B1"/>
    <w:rsid w:val="0020777C"/>
    <w:rsid w:val="00213D85"/>
    <w:rsid w:val="0022351C"/>
    <w:rsid w:val="00256730"/>
    <w:rsid w:val="00292B70"/>
    <w:rsid w:val="00306C3C"/>
    <w:rsid w:val="00346C2C"/>
    <w:rsid w:val="00356737"/>
    <w:rsid w:val="003737DD"/>
    <w:rsid w:val="003928A8"/>
    <w:rsid w:val="003A1177"/>
    <w:rsid w:val="003B0D36"/>
    <w:rsid w:val="003B18EC"/>
    <w:rsid w:val="003C59E4"/>
    <w:rsid w:val="003D367E"/>
    <w:rsid w:val="003E06BD"/>
    <w:rsid w:val="0041073B"/>
    <w:rsid w:val="004A5685"/>
    <w:rsid w:val="0051403E"/>
    <w:rsid w:val="005377B8"/>
    <w:rsid w:val="005B5801"/>
    <w:rsid w:val="005C3082"/>
    <w:rsid w:val="005D27C4"/>
    <w:rsid w:val="005D6D72"/>
    <w:rsid w:val="005F304F"/>
    <w:rsid w:val="005F7DEC"/>
    <w:rsid w:val="00643659"/>
    <w:rsid w:val="00653D3E"/>
    <w:rsid w:val="00694F22"/>
    <w:rsid w:val="006F29B3"/>
    <w:rsid w:val="00746109"/>
    <w:rsid w:val="00760F7F"/>
    <w:rsid w:val="007A1F48"/>
    <w:rsid w:val="007B0F0B"/>
    <w:rsid w:val="007E0D49"/>
    <w:rsid w:val="007F6AEF"/>
    <w:rsid w:val="008045A9"/>
    <w:rsid w:val="008305F9"/>
    <w:rsid w:val="00854D9C"/>
    <w:rsid w:val="00870B6F"/>
    <w:rsid w:val="00872701"/>
    <w:rsid w:val="008A1098"/>
    <w:rsid w:val="008A7027"/>
    <w:rsid w:val="008B0664"/>
    <w:rsid w:val="008C3147"/>
    <w:rsid w:val="0094646A"/>
    <w:rsid w:val="0095223E"/>
    <w:rsid w:val="009522C7"/>
    <w:rsid w:val="00955399"/>
    <w:rsid w:val="009557BE"/>
    <w:rsid w:val="009617C2"/>
    <w:rsid w:val="00984C3B"/>
    <w:rsid w:val="00997513"/>
    <w:rsid w:val="009B0893"/>
    <w:rsid w:val="009B595A"/>
    <w:rsid w:val="009C164F"/>
    <w:rsid w:val="00A0577D"/>
    <w:rsid w:val="00A07BD1"/>
    <w:rsid w:val="00A45EF0"/>
    <w:rsid w:val="00A54E64"/>
    <w:rsid w:val="00A86284"/>
    <w:rsid w:val="00AA743C"/>
    <w:rsid w:val="00AE4A91"/>
    <w:rsid w:val="00B32406"/>
    <w:rsid w:val="00B843C8"/>
    <w:rsid w:val="00B85059"/>
    <w:rsid w:val="00B97A9C"/>
    <w:rsid w:val="00BA739F"/>
    <w:rsid w:val="00BB679B"/>
    <w:rsid w:val="00BC5D01"/>
    <w:rsid w:val="00BF63A5"/>
    <w:rsid w:val="00C114C1"/>
    <w:rsid w:val="00C159C8"/>
    <w:rsid w:val="00C44BB0"/>
    <w:rsid w:val="00CF5A06"/>
    <w:rsid w:val="00D614F3"/>
    <w:rsid w:val="00D922EB"/>
    <w:rsid w:val="00DD2B5A"/>
    <w:rsid w:val="00DD505E"/>
    <w:rsid w:val="00DF4DA0"/>
    <w:rsid w:val="00DF6E6E"/>
    <w:rsid w:val="00E07D98"/>
    <w:rsid w:val="00E40BC3"/>
    <w:rsid w:val="00E55492"/>
    <w:rsid w:val="00E774DA"/>
    <w:rsid w:val="00E86201"/>
    <w:rsid w:val="00EC3ED3"/>
    <w:rsid w:val="00EE4734"/>
    <w:rsid w:val="00F01552"/>
    <w:rsid w:val="00F07365"/>
    <w:rsid w:val="00F36B3B"/>
    <w:rsid w:val="00F946FA"/>
    <w:rsid w:val="00FF14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453AA"/>
  <w15:docId w15:val="{E808BDED-DDC0-4DB0-B95E-561EDBD8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0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7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027"/>
    <w:rPr>
      <w:rFonts w:ascii="Tahoma" w:hAnsi="Tahoma" w:cs="Tahoma"/>
      <w:sz w:val="16"/>
      <w:szCs w:val="16"/>
    </w:rPr>
  </w:style>
  <w:style w:type="paragraph" w:styleId="Header">
    <w:name w:val="header"/>
    <w:basedOn w:val="Normal"/>
    <w:link w:val="HeaderChar"/>
    <w:uiPriority w:val="99"/>
    <w:unhideWhenUsed/>
    <w:rsid w:val="00E55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492"/>
  </w:style>
  <w:style w:type="paragraph" w:styleId="Footer">
    <w:name w:val="footer"/>
    <w:basedOn w:val="Normal"/>
    <w:link w:val="FooterChar"/>
    <w:uiPriority w:val="99"/>
    <w:unhideWhenUsed/>
    <w:rsid w:val="00E55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492"/>
  </w:style>
  <w:style w:type="paragraph" w:styleId="ListParagraph">
    <w:name w:val="List Paragraph"/>
    <w:basedOn w:val="Normal"/>
    <w:uiPriority w:val="34"/>
    <w:qFormat/>
    <w:rsid w:val="00643659"/>
    <w:pPr>
      <w:ind w:left="720"/>
      <w:contextualSpacing/>
    </w:pPr>
  </w:style>
  <w:style w:type="character" w:styleId="Hyperlink">
    <w:name w:val="Hyperlink"/>
    <w:basedOn w:val="DefaultParagraphFont"/>
    <w:uiPriority w:val="99"/>
    <w:unhideWhenUsed/>
    <w:rsid w:val="00694F22"/>
    <w:rPr>
      <w:color w:val="0000FF" w:themeColor="hyperlink"/>
      <w:u w:val="single"/>
    </w:rPr>
  </w:style>
  <w:style w:type="table" w:customStyle="1" w:styleId="TableGrid1">
    <w:name w:val="Table Grid1"/>
    <w:basedOn w:val="TableNormal"/>
    <w:uiPriority w:val="59"/>
    <w:rsid w:val="003C5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5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399"/>
    <w:rPr>
      <w:sz w:val="20"/>
      <w:szCs w:val="20"/>
    </w:rPr>
  </w:style>
  <w:style w:type="character" w:styleId="FootnoteReference">
    <w:name w:val="footnote reference"/>
    <w:basedOn w:val="DefaultParagraphFont"/>
    <w:uiPriority w:val="99"/>
    <w:semiHidden/>
    <w:unhideWhenUsed/>
    <w:rsid w:val="00955399"/>
    <w:rPr>
      <w:vertAlign w:val="superscript"/>
    </w:rPr>
  </w:style>
  <w:style w:type="character" w:styleId="CommentReference">
    <w:name w:val="annotation reference"/>
    <w:basedOn w:val="DefaultParagraphFont"/>
    <w:uiPriority w:val="99"/>
    <w:semiHidden/>
    <w:unhideWhenUsed/>
    <w:rsid w:val="004A5685"/>
    <w:rPr>
      <w:sz w:val="16"/>
      <w:szCs w:val="16"/>
    </w:rPr>
  </w:style>
  <w:style w:type="paragraph" w:styleId="CommentText">
    <w:name w:val="annotation text"/>
    <w:basedOn w:val="Normal"/>
    <w:link w:val="CommentTextChar"/>
    <w:uiPriority w:val="99"/>
    <w:semiHidden/>
    <w:unhideWhenUsed/>
    <w:rsid w:val="004A5685"/>
    <w:pPr>
      <w:spacing w:line="240" w:lineRule="auto"/>
    </w:pPr>
    <w:rPr>
      <w:sz w:val="20"/>
      <w:szCs w:val="20"/>
    </w:rPr>
  </w:style>
  <w:style w:type="character" w:customStyle="1" w:styleId="CommentTextChar">
    <w:name w:val="Comment Text Char"/>
    <w:basedOn w:val="DefaultParagraphFont"/>
    <w:link w:val="CommentText"/>
    <w:uiPriority w:val="99"/>
    <w:semiHidden/>
    <w:rsid w:val="004A5685"/>
    <w:rPr>
      <w:sz w:val="20"/>
      <w:szCs w:val="20"/>
    </w:rPr>
  </w:style>
  <w:style w:type="paragraph" w:styleId="CommentSubject">
    <w:name w:val="annotation subject"/>
    <w:basedOn w:val="CommentText"/>
    <w:next w:val="CommentText"/>
    <w:link w:val="CommentSubjectChar"/>
    <w:uiPriority w:val="99"/>
    <w:semiHidden/>
    <w:unhideWhenUsed/>
    <w:rsid w:val="004A5685"/>
    <w:rPr>
      <w:b/>
      <w:bCs/>
    </w:rPr>
  </w:style>
  <w:style w:type="character" w:customStyle="1" w:styleId="CommentSubjectChar">
    <w:name w:val="Comment Subject Char"/>
    <w:basedOn w:val="CommentTextChar"/>
    <w:link w:val="CommentSubject"/>
    <w:uiPriority w:val="99"/>
    <w:semiHidden/>
    <w:rsid w:val="004A5685"/>
    <w:rPr>
      <w:b/>
      <w:bCs/>
      <w:sz w:val="20"/>
      <w:szCs w:val="20"/>
    </w:rPr>
  </w:style>
  <w:style w:type="character" w:styleId="FollowedHyperlink">
    <w:name w:val="FollowedHyperlink"/>
    <w:basedOn w:val="DefaultParagraphFont"/>
    <w:uiPriority w:val="99"/>
    <w:semiHidden/>
    <w:unhideWhenUsed/>
    <w:rsid w:val="00A45E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35155">
      <w:bodyDiv w:val="1"/>
      <w:marLeft w:val="0"/>
      <w:marRight w:val="0"/>
      <w:marTop w:val="0"/>
      <w:marBottom w:val="0"/>
      <w:divBdr>
        <w:top w:val="none" w:sz="0" w:space="0" w:color="auto"/>
        <w:left w:val="none" w:sz="0" w:space="0" w:color="auto"/>
        <w:bottom w:val="none" w:sz="0" w:space="0" w:color="auto"/>
        <w:right w:val="none" w:sz="0" w:space="0" w:color="auto"/>
      </w:divBdr>
    </w:div>
    <w:div w:id="1425568997">
      <w:bodyDiv w:val="1"/>
      <w:marLeft w:val="0"/>
      <w:marRight w:val="0"/>
      <w:marTop w:val="0"/>
      <w:marBottom w:val="0"/>
      <w:divBdr>
        <w:top w:val="none" w:sz="0" w:space="0" w:color="auto"/>
        <w:left w:val="none" w:sz="0" w:space="0" w:color="auto"/>
        <w:bottom w:val="none" w:sz="0" w:space="0" w:color="auto"/>
        <w:right w:val="none" w:sz="0" w:space="0" w:color="auto"/>
      </w:divBdr>
    </w:div>
    <w:div w:id="18573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land.ie" TargetMode="External"/><Relationship Id="rId18" Type="http://schemas.openxmlformats.org/officeDocument/2006/relationships/hyperlink" Target="https://www.stif.org.uk/events/category/theo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if.org.uk/events/category/theory/" TargetMode="External"/><Relationship Id="rId17" Type="http://schemas.openxmlformats.org/officeDocument/2006/relationships/hyperlink" Target="https://www.hseland.ie" TargetMode="External"/><Relationship Id="rId2" Type="http://schemas.openxmlformats.org/officeDocument/2006/relationships/numbering" Target="numbering.xml"/><Relationship Id="rId16" Type="http://schemas.openxmlformats.org/officeDocument/2006/relationships/hyperlink" Target="http://www.sexualwellbeing.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land.ie" TargetMode="External"/><Relationship Id="rId5" Type="http://schemas.openxmlformats.org/officeDocument/2006/relationships/webSettings" Target="webSettings.xml"/><Relationship Id="rId15" Type="http://schemas.openxmlformats.org/officeDocument/2006/relationships/hyperlink" Target="mailto:caroline.hurley1@hse.ie" TargetMode="External"/><Relationship Id="rId10" Type="http://schemas.openxmlformats.org/officeDocument/2006/relationships/hyperlink" Target="http://www.sexualwellbeing.ie/prepproviders" TargetMode="External"/><Relationship Id="rId19" Type="http://schemas.openxmlformats.org/officeDocument/2006/relationships/hyperlink" Target="https://www.hseland.ie" TargetMode="External"/><Relationship Id="rId4" Type="http://schemas.openxmlformats.org/officeDocument/2006/relationships/settings" Target="settings.xml"/><Relationship Id="rId9" Type="http://schemas.openxmlformats.org/officeDocument/2006/relationships/hyperlink" Target="http://www.sexualwellbeing.ie" TargetMode="External"/><Relationship Id="rId14" Type="http://schemas.openxmlformats.org/officeDocument/2006/relationships/hyperlink" Target="https://www.hse.ie/eng/services/list/2/gp/antibiotic-prescribing/conditions-and-treatments/genital/genital-conditions.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exualwellbeing.ie/for-professionals/national-condom-distribution-service/national-condom-distribution-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3660-8ABC-41C9-A457-6288937A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Hurley</dc:creator>
  <cp:lastModifiedBy>Caoimhe Mcclafferty</cp:lastModifiedBy>
  <cp:revision>2</cp:revision>
  <cp:lastPrinted>2019-09-26T11:24:00Z</cp:lastPrinted>
  <dcterms:created xsi:type="dcterms:W3CDTF">2024-12-19T16:32:00Z</dcterms:created>
  <dcterms:modified xsi:type="dcterms:W3CDTF">2024-12-19T16:32:00Z</dcterms:modified>
</cp:coreProperties>
</file>